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8D" w:rsidRDefault="009A1136" w:rsidP="00100C09">
      <w:pPr>
        <w:tabs>
          <w:tab w:val="left" w:pos="7200"/>
          <w:tab w:val="left" w:pos="9630"/>
        </w:tabs>
      </w:pPr>
      <w:r>
        <w:rPr>
          <w:noProof/>
        </w:rPr>
        <mc:AlternateContent>
          <mc:Choice Requires="wps">
            <w:drawing>
              <wp:anchor distT="0" distB="0" distL="114300" distR="114300" simplePos="0" relativeHeight="251659264" behindDoc="0" locked="0" layoutInCell="1" allowOverlap="1" wp14:anchorId="7B6103F6" wp14:editId="53E1E2D0">
                <wp:simplePos x="0" y="0"/>
                <wp:positionH relativeFrom="column">
                  <wp:posOffset>25879</wp:posOffset>
                </wp:positionH>
                <wp:positionV relativeFrom="paragraph">
                  <wp:posOffset>4559192</wp:posOffset>
                </wp:positionV>
                <wp:extent cx="9057005" cy="132846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7005" cy="1328468"/>
                        </a:xfrm>
                        <a:prstGeom prst="rect">
                          <a:avLst/>
                        </a:prstGeom>
                        <a:solidFill>
                          <a:srgbClr val="FFFFFF"/>
                        </a:solidFill>
                        <a:ln w="9525">
                          <a:noFill/>
                          <a:miter lim="800000"/>
                          <a:headEnd/>
                          <a:tailEnd/>
                        </a:ln>
                      </wps:spPr>
                      <wps:txbx>
                        <w:txbxContent>
                          <w:p w:rsidR="00AD04E3" w:rsidRPr="007309FC" w:rsidRDefault="006306DC" w:rsidP="00AD04E3">
                            <w:pPr>
                              <w:widowControl w:val="0"/>
                              <w:spacing w:after="0"/>
                              <w:jc w:val="center"/>
                              <w:rPr>
                                <w:b/>
                                <w:i/>
                                <w:sz w:val="16"/>
                                <w:szCs w:val="16"/>
                              </w:rPr>
                            </w:pPr>
                            <w:r w:rsidRPr="007309FC">
                              <w:rPr>
                                <w:b/>
                                <w:i/>
                                <w:sz w:val="24"/>
                                <w:szCs w:val="24"/>
                              </w:rPr>
                              <w:t xml:space="preserve"> </w:t>
                            </w:r>
                            <w:r w:rsidR="006225C9" w:rsidRPr="007309FC">
                              <w:rPr>
                                <w:b/>
                                <w:i/>
                                <w:sz w:val="24"/>
                                <w:szCs w:val="24"/>
                              </w:rPr>
                              <w:t xml:space="preserve">OHR’s goal is to complete investigations within </w:t>
                            </w:r>
                            <w:r w:rsidR="00A80F66">
                              <w:rPr>
                                <w:b/>
                                <w:i/>
                                <w:sz w:val="24"/>
                                <w:szCs w:val="24"/>
                              </w:rPr>
                              <w:t>thre</w:t>
                            </w:r>
                            <w:r w:rsidR="00423CA6">
                              <w:rPr>
                                <w:b/>
                                <w:i/>
                                <w:sz w:val="24"/>
                                <w:szCs w:val="24"/>
                              </w:rPr>
                              <w:t>e</w:t>
                            </w:r>
                            <w:bookmarkStart w:id="0" w:name="_GoBack"/>
                            <w:bookmarkEnd w:id="0"/>
                            <w:r w:rsidR="006225C9" w:rsidRPr="007309FC">
                              <w:rPr>
                                <w:b/>
                                <w:i/>
                                <w:sz w:val="24"/>
                                <w:szCs w:val="24"/>
                              </w:rPr>
                              <w:t xml:space="preserve"> months; however, this</w:t>
                            </w:r>
                            <w:r w:rsidR="00AD04E3" w:rsidRPr="007309FC">
                              <w:rPr>
                                <w:b/>
                                <w:i/>
                                <w:sz w:val="24"/>
                                <w:szCs w:val="24"/>
                              </w:rPr>
                              <w:t xml:space="preserve"> </w:t>
                            </w:r>
                            <w:r w:rsidRPr="007309FC">
                              <w:rPr>
                                <w:b/>
                                <w:i/>
                                <w:sz w:val="24"/>
                                <w:szCs w:val="24"/>
                              </w:rPr>
                              <w:t xml:space="preserve">process may be delayed </w:t>
                            </w:r>
                            <w:r w:rsidR="003B500F" w:rsidRPr="007309FC">
                              <w:rPr>
                                <w:b/>
                                <w:i/>
                                <w:sz w:val="24"/>
                                <w:szCs w:val="24"/>
                              </w:rPr>
                              <w:t>for various reasons</w:t>
                            </w:r>
                            <w:r w:rsidR="00AD04E3" w:rsidRPr="007309FC">
                              <w:rPr>
                                <w:b/>
                                <w:i/>
                                <w:sz w:val="24"/>
                                <w:szCs w:val="24"/>
                              </w:rPr>
                              <w:t>.</w:t>
                            </w:r>
                            <w:r w:rsidRPr="007309FC">
                              <w:rPr>
                                <w:b/>
                                <w:i/>
                                <w:sz w:val="24"/>
                                <w:szCs w:val="24"/>
                              </w:rPr>
                              <w:t xml:space="preserve"> </w:t>
                            </w:r>
                          </w:p>
                          <w:p w:rsidR="009B625E" w:rsidRPr="009B625E" w:rsidRDefault="009B625E" w:rsidP="00AD04E3">
                            <w:pPr>
                              <w:widowControl w:val="0"/>
                              <w:spacing w:after="0"/>
                              <w:jc w:val="center"/>
                              <w:rPr>
                                <w:i/>
                                <w:sz w:val="16"/>
                                <w:szCs w:val="16"/>
                              </w:rPr>
                            </w:pPr>
                          </w:p>
                          <w:p w:rsidR="00AE3DEE" w:rsidRDefault="00AE3DEE" w:rsidP="00805478">
                            <w:pPr>
                              <w:widowControl w:val="0"/>
                              <w:spacing w:after="0"/>
                              <w:jc w:val="center"/>
                              <w:rPr>
                                <w:i/>
                                <w:sz w:val="20"/>
                                <w:szCs w:val="20"/>
                              </w:rPr>
                            </w:pPr>
                            <w:r>
                              <w:rPr>
                                <w:i/>
                                <w:sz w:val="20"/>
                                <w:szCs w:val="20"/>
                              </w:rPr>
                              <w:t>*</w:t>
                            </w:r>
                            <w:r w:rsidR="008118CF">
                              <w:rPr>
                                <w:i/>
                                <w:sz w:val="20"/>
                                <w:szCs w:val="20"/>
                              </w:rPr>
                              <w:t xml:space="preserve">Complaints of Housing Discrimination must be investigated within 100 days of its formal filing date.  If it is impractical to complete the investigation within 100 days, the OHR will notify both parties of the reason(s) for the delay. </w:t>
                            </w:r>
                          </w:p>
                          <w:p w:rsidR="007309FC" w:rsidRDefault="007309FC" w:rsidP="00805478">
                            <w:pPr>
                              <w:widowControl w:val="0"/>
                              <w:spacing w:after="0"/>
                              <w:jc w:val="center"/>
                              <w:rPr>
                                <w:i/>
                                <w:sz w:val="20"/>
                                <w:szCs w:val="20"/>
                              </w:rPr>
                            </w:pPr>
                          </w:p>
                          <w:p w:rsidR="00817AF0" w:rsidRDefault="00AD04E3" w:rsidP="00817AF0">
                            <w:pPr>
                              <w:widowControl w:val="0"/>
                              <w:spacing w:after="0"/>
                              <w:jc w:val="center"/>
                              <w:rPr>
                                <w:i/>
                                <w:sz w:val="20"/>
                                <w:szCs w:val="20"/>
                              </w:rPr>
                            </w:pPr>
                            <w:r>
                              <w:t> </w:t>
                            </w:r>
                            <w:r w:rsidR="00817AF0">
                              <w:t>**</w:t>
                            </w:r>
                            <w:r w:rsidR="00817AF0">
                              <w:rPr>
                                <w:i/>
                                <w:sz w:val="20"/>
                                <w:szCs w:val="20"/>
                              </w:rPr>
                              <w:t>For any case, Complainant may submit a petition for review to the Superior Court.</w:t>
                            </w:r>
                          </w:p>
                          <w:p w:rsidR="00AD04E3" w:rsidRDefault="00AD04E3" w:rsidP="00AD04E3">
                            <w:pPr>
                              <w:widowControl w:val="0"/>
                              <w:rPr>
                                <w:sz w:val="20"/>
                                <w:szCs w:val="20"/>
                              </w:rPr>
                            </w:pPr>
                          </w:p>
                          <w:p w:rsidR="00AD04E3" w:rsidRDefault="00AD04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359pt;width:713.15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1+Iw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" stroked="f">
                <v:textbox>
                  <w:txbxContent>
                    <w:p w:rsidR="00AD04E3" w:rsidRPr="007309FC" w:rsidRDefault="006306DC" w:rsidP="00AD04E3">
                      <w:pPr>
                        <w:widowControl w:val="0"/>
                        <w:spacing w:after="0"/>
                        <w:jc w:val="center"/>
                        <w:rPr>
                          <w:b/>
                          <w:i/>
                          <w:sz w:val="16"/>
                          <w:szCs w:val="16"/>
                        </w:rPr>
                      </w:pPr>
                      <w:r w:rsidRPr="007309FC">
                        <w:rPr>
                          <w:b/>
                          <w:i/>
                          <w:sz w:val="24"/>
                          <w:szCs w:val="24"/>
                        </w:rPr>
                        <w:t xml:space="preserve"> </w:t>
                      </w:r>
                      <w:r w:rsidR="006225C9" w:rsidRPr="007309FC">
                        <w:rPr>
                          <w:b/>
                          <w:i/>
                          <w:sz w:val="24"/>
                          <w:szCs w:val="24"/>
                        </w:rPr>
                        <w:t xml:space="preserve">OHR’s goal is to complete investigations within </w:t>
                      </w:r>
                      <w:r w:rsidR="00A80F66">
                        <w:rPr>
                          <w:b/>
                          <w:i/>
                          <w:sz w:val="24"/>
                          <w:szCs w:val="24"/>
                        </w:rPr>
                        <w:t>thre</w:t>
                      </w:r>
                      <w:r w:rsidR="00423CA6">
                        <w:rPr>
                          <w:b/>
                          <w:i/>
                          <w:sz w:val="24"/>
                          <w:szCs w:val="24"/>
                        </w:rPr>
                        <w:t>e</w:t>
                      </w:r>
                      <w:bookmarkStart w:id="1" w:name="_GoBack"/>
                      <w:bookmarkEnd w:id="1"/>
                      <w:r w:rsidR="006225C9" w:rsidRPr="007309FC">
                        <w:rPr>
                          <w:b/>
                          <w:i/>
                          <w:sz w:val="24"/>
                          <w:szCs w:val="24"/>
                        </w:rPr>
                        <w:t xml:space="preserve"> months; however, this</w:t>
                      </w:r>
                      <w:r w:rsidR="00AD04E3" w:rsidRPr="007309FC">
                        <w:rPr>
                          <w:b/>
                          <w:i/>
                          <w:sz w:val="24"/>
                          <w:szCs w:val="24"/>
                        </w:rPr>
                        <w:t xml:space="preserve"> </w:t>
                      </w:r>
                      <w:r w:rsidRPr="007309FC">
                        <w:rPr>
                          <w:b/>
                          <w:i/>
                          <w:sz w:val="24"/>
                          <w:szCs w:val="24"/>
                        </w:rPr>
                        <w:t xml:space="preserve">process may be delayed </w:t>
                      </w:r>
                      <w:r w:rsidR="003B500F" w:rsidRPr="007309FC">
                        <w:rPr>
                          <w:b/>
                          <w:i/>
                          <w:sz w:val="24"/>
                          <w:szCs w:val="24"/>
                        </w:rPr>
                        <w:t>for various reasons</w:t>
                      </w:r>
                      <w:r w:rsidR="00AD04E3" w:rsidRPr="007309FC">
                        <w:rPr>
                          <w:b/>
                          <w:i/>
                          <w:sz w:val="24"/>
                          <w:szCs w:val="24"/>
                        </w:rPr>
                        <w:t>.</w:t>
                      </w:r>
                      <w:r w:rsidRPr="007309FC">
                        <w:rPr>
                          <w:b/>
                          <w:i/>
                          <w:sz w:val="24"/>
                          <w:szCs w:val="24"/>
                        </w:rPr>
                        <w:t xml:space="preserve"> </w:t>
                      </w:r>
                    </w:p>
                    <w:p w:rsidR="009B625E" w:rsidRPr="009B625E" w:rsidRDefault="009B625E" w:rsidP="00AD04E3">
                      <w:pPr>
                        <w:widowControl w:val="0"/>
                        <w:spacing w:after="0"/>
                        <w:jc w:val="center"/>
                        <w:rPr>
                          <w:i/>
                          <w:sz w:val="16"/>
                          <w:szCs w:val="16"/>
                        </w:rPr>
                      </w:pPr>
                    </w:p>
                    <w:p w:rsidR="00AE3DEE" w:rsidRDefault="00AE3DEE" w:rsidP="00805478">
                      <w:pPr>
                        <w:widowControl w:val="0"/>
                        <w:spacing w:after="0"/>
                        <w:jc w:val="center"/>
                        <w:rPr>
                          <w:i/>
                          <w:sz w:val="20"/>
                          <w:szCs w:val="20"/>
                        </w:rPr>
                      </w:pPr>
                      <w:r>
                        <w:rPr>
                          <w:i/>
                          <w:sz w:val="20"/>
                          <w:szCs w:val="20"/>
                        </w:rPr>
                        <w:t>*</w:t>
                      </w:r>
                      <w:r w:rsidR="008118CF">
                        <w:rPr>
                          <w:i/>
                          <w:sz w:val="20"/>
                          <w:szCs w:val="20"/>
                        </w:rPr>
                        <w:t xml:space="preserve">Complaints of Housing Discrimination must be investigated within 100 days of its formal filing date.  If it is impractical to complete the investigation within 100 days, the OHR will notify both parties of the reason(s) for the delay. </w:t>
                      </w:r>
                    </w:p>
                    <w:p w:rsidR="007309FC" w:rsidRDefault="007309FC" w:rsidP="00805478">
                      <w:pPr>
                        <w:widowControl w:val="0"/>
                        <w:spacing w:after="0"/>
                        <w:jc w:val="center"/>
                        <w:rPr>
                          <w:i/>
                          <w:sz w:val="20"/>
                          <w:szCs w:val="20"/>
                        </w:rPr>
                      </w:pPr>
                    </w:p>
                    <w:p w:rsidR="00817AF0" w:rsidRDefault="00AD04E3" w:rsidP="00817AF0">
                      <w:pPr>
                        <w:widowControl w:val="0"/>
                        <w:spacing w:after="0"/>
                        <w:jc w:val="center"/>
                        <w:rPr>
                          <w:i/>
                          <w:sz w:val="20"/>
                          <w:szCs w:val="20"/>
                        </w:rPr>
                      </w:pPr>
                      <w:r>
                        <w:t> </w:t>
                      </w:r>
                      <w:r w:rsidR="00817AF0">
                        <w:t>**</w:t>
                      </w:r>
                      <w:r w:rsidR="00817AF0">
                        <w:rPr>
                          <w:i/>
                          <w:sz w:val="20"/>
                          <w:szCs w:val="20"/>
                        </w:rPr>
                        <w:t>For any case, Complainant may submit a petition for review to the Superior Court.</w:t>
                      </w:r>
                    </w:p>
                    <w:p w:rsidR="00AD04E3" w:rsidRDefault="00AD04E3" w:rsidP="00AD04E3">
                      <w:pPr>
                        <w:widowControl w:val="0"/>
                        <w:rPr>
                          <w:sz w:val="20"/>
                          <w:szCs w:val="20"/>
                        </w:rPr>
                      </w:pPr>
                    </w:p>
                    <w:p w:rsidR="00AD04E3" w:rsidRDefault="00AD04E3"/>
                  </w:txbxContent>
                </v:textbox>
              </v:shape>
            </w:pict>
          </mc:Fallback>
        </mc:AlternateContent>
      </w:r>
      <w:r>
        <w:rPr>
          <w:noProof/>
        </w:rPr>
        <w:drawing>
          <wp:anchor distT="0" distB="0" distL="114300" distR="114300" simplePos="0" relativeHeight="251660288" behindDoc="1" locked="0" layoutInCell="1" allowOverlap="1" wp14:anchorId="66A02DFF" wp14:editId="2A117923">
            <wp:simplePos x="0" y="0"/>
            <wp:positionH relativeFrom="column">
              <wp:posOffset>0</wp:posOffset>
            </wp:positionH>
            <wp:positionV relativeFrom="paragraph">
              <wp:posOffset>2360295</wp:posOffset>
            </wp:positionV>
            <wp:extent cx="9057640" cy="3010535"/>
            <wp:effectExtent l="57150" t="0" r="48260" b="0"/>
            <wp:wrapThrough wrapText="bothSides">
              <wp:wrapPolygon edited="0">
                <wp:start x="2635" y="1230"/>
                <wp:lineTo x="2589" y="5877"/>
                <wp:lineTo x="772" y="5877"/>
                <wp:lineTo x="772" y="8064"/>
                <wp:lineTo x="45" y="8064"/>
                <wp:lineTo x="45" y="10251"/>
                <wp:lineTo x="-136" y="10251"/>
                <wp:lineTo x="-136" y="12438"/>
                <wp:lineTo x="318" y="12438"/>
                <wp:lineTo x="318" y="14625"/>
                <wp:lineTo x="1045" y="14625"/>
                <wp:lineTo x="1045" y="15308"/>
                <wp:lineTo x="1272" y="15582"/>
                <wp:lineTo x="1545" y="15582"/>
                <wp:lineTo x="1545" y="14625"/>
                <wp:lineTo x="9722" y="14625"/>
                <wp:lineTo x="21579" y="13395"/>
                <wp:lineTo x="21488" y="12438"/>
                <wp:lineTo x="21215" y="10251"/>
                <wp:lineTo x="21670" y="8474"/>
                <wp:lineTo x="6042" y="8064"/>
                <wp:lineTo x="14446" y="6697"/>
                <wp:lineTo x="14401" y="5877"/>
                <wp:lineTo x="17581" y="5877"/>
                <wp:lineTo x="21125" y="4784"/>
                <wp:lineTo x="21079" y="3690"/>
                <wp:lineTo x="19035" y="1640"/>
                <wp:lineTo x="18853" y="1230"/>
                <wp:lineTo x="2635" y="123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9B625E">
        <w:rPr>
          <w:noProof/>
        </w:rPr>
        <w:drawing>
          <wp:anchor distT="0" distB="0" distL="114300" distR="114300" simplePos="0" relativeHeight="251658239" behindDoc="1" locked="0" layoutInCell="1" allowOverlap="1" wp14:anchorId="7AB03A4C" wp14:editId="55B95F2F">
            <wp:simplePos x="0" y="0"/>
            <wp:positionH relativeFrom="column">
              <wp:posOffset>60325</wp:posOffset>
            </wp:positionH>
            <wp:positionV relativeFrom="paragraph">
              <wp:posOffset>-14605</wp:posOffset>
            </wp:positionV>
            <wp:extent cx="9065895" cy="3139440"/>
            <wp:effectExtent l="57150" t="0" r="1905" b="0"/>
            <wp:wrapThrough wrapText="bothSides">
              <wp:wrapPolygon edited="0">
                <wp:start x="13162" y="1704"/>
                <wp:lineTo x="227" y="1966"/>
                <wp:lineTo x="227" y="6160"/>
                <wp:lineTo x="408" y="6160"/>
                <wp:lineTo x="363" y="8257"/>
                <wp:lineTo x="-136" y="8257"/>
                <wp:lineTo x="-136" y="14549"/>
                <wp:lineTo x="19971" y="14549"/>
                <wp:lineTo x="19971" y="15466"/>
                <wp:lineTo x="20243" y="15466"/>
                <wp:lineTo x="21241" y="12451"/>
                <wp:lineTo x="21559" y="10617"/>
                <wp:lineTo x="21559" y="10354"/>
                <wp:lineTo x="20833" y="8257"/>
                <wp:lineTo x="20924" y="6684"/>
                <wp:lineTo x="19789" y="6291"/>
                <wp:lineTo x="18700" y="5767"/>
                <wp:lineTo x="18745" y="5112"/>
                <wp:lineTo x="14660" y="4063"/>
                <wp:lineTo x="15205" y="4063"/>
                <wp:lineTo x="16930" y="2490"/>
                <wp:lineTo x="16930" y="1704"/>
                <wp:lineTo x="13162" y="1704"/>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sectPr w:rsidR="009F4E8D" w:rsidSect="007309FC">
      <w:headerReference w:type="default" r:id="rId19"/>
      <w:footerReference w:type="default" r:id="rId20"/>
      <w:pgSz w:w="15840" w:h="12240" w:orient="landscape"/>
      <w:pgMar w:top="288"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41" w:rsidRDefault="009E6741" w:rsidP="00423CD8">
      <w:pPr>
        <w:spacing w:after="0" w:line="240" w:lineRule="auto"/>
      </w:pPr>
      <w:r>
        <w:separator/>
      </w:r>
    </w:p>
  </w:endnote>
  <w:endnote w:type="continuationSeparator" w:id="0">
    <w:p w:rsidR="009E6741" w:rsidRDefault="009E6741" w:rsidP="0042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79" w:rsidRPr="00D544F1" w:rsidRDefault="003C4779" w:rsidP="003C4779">
    <w:pPr>
      <w:pStyle w:val="Footer"/>
      <w:jc w:val="center"/>
      <w:rPr>
        <w:rFonts w:cstheme="minorHAnsi"/>
        <w:color w:val="002060"/>
      </w:rPr>
    </w:pPr>
    <w:r w:rsidRPr="00D544F1">
      <w:rPr>
        <w:rFonts w:cstheme="minorHAnsi"/>
        <w:color w:val="002060"/>
      </w:rPr>
      <w:t>ohr.dc.gov     ◦</w:t>
    </w:r>
    <w:r>
      <w:rPr>
        <w:rFonts w:cstheme="minorHAnsi"/>
        <w:color w:val="002060"/>
      </w:rPr>
      <w:t xml:space="preserve">     </w:t>
    </w:r>
    <w:r w:rsidRPr="00D544F1">
      <w:rPr>
        <w:rFonts w:cstheme="minorHAnsi"/>
        <w:color w:val="002060"/>
      </w:rPr>
      <w:t>441 4</w:t>
    </w:r>
    <w:r w:rsidRPr="00D544F1">
      <w:rPr>
        <w:rFonts w:cstheme="minorHAnsi"/>
        <w:color w:val="002060"/>
        <w:vertAlign w:val="superscript"/>
      </w:rPr>
      <w:t>th</w:t>
    </w:r>
    <w:r w:rsidRPr="00D544F1">
      <w:rPr>
        <w:rFonts w:cstheme="minorHAnsi"/>
        <w:color w:val="002060"/>
      </w:rPr>
      <w:t xml:space="preserve"> Street NW, Suite 570N, Washington DC, 200</w:t>
    </w:r>
    <w:r w:rsidR="00567C36">
      <w:rPr>
        <w:rFonts w:cstheme="minorHAnsi"/>
        <w:color w:val="002060"/>
      </w:rPr>
      <w:t>01</w:t>
    </w:r>
    <w:r>
      <w:rPr>
        <w:rFonts w:cstheme="minorHAnsi"/>
        <w:color w:val="002060"/>
      </w:rPr>
      <w:t xml:space="preserve">     </w:t>
    </w:r>
    <w:r w:rsidRPr="00D544F1">
      <w:rPr>
        <w:rFonts w:cstheme="minorHAnsi"/>
        <w:color w:val="002060"/>
      </w:rPr>
      <w:t>◦</w:t>
    </w:r>
    <w:r>
      <w:rPr>
        <w:rFonts w:cstheme="minorHAnsi"/>
        <w:color w:val="002060"/>
      </w:rPr>
      <w:t xml:space="preserve">     202.727.4559</w:t>
    </w:r>
    <w:r w:rsidRPr="00D544F1">
      <w:rPr>
        <w:rFonts w:cstheme="minorHAnsi"/>
        <w:color w:val="002060"/>
      </w:rPr>
      <w:t xml:space="preserve">    </w:t>
    </w:r>
  </w:p>
  <w:p w:rsidR="003C4779" w:rsidRPr="003C4779" w:rsidRDefault="003C4779" w:rsidP="003C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41" w:rsidRDefault="009E6741" w:rsidP="00423CD8">
      <w:pPr>
        <w:spacing w:after="0" w:line="240" w:lineRule="auto"/>
      </w:pPr>
      <w:r>
        <w:separator/>
      </w:r>
    </w:p>
  </w:footnote>
  <w:footnote w:type="continuationSeparator" w:id="0">
    <w:p w:rsidR="009E6741" w:rsidRDefault="009E6741" w:rsidP="0042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0F" w:rsidRDefault="009E5CBE" w:rsidP="009E5CBE">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10530"/>
    </w:tblGrid>
    <w:tr w:rsidR="003B500F" w:rsidTr="003B500F">
      <w:trPr>
        <w:trHeight w:val="1160"/>
      </w:trPr>
      <w:tc>
        <w:tcPr>
          <w:tcW w:w="3078" w:type="dxa"/>
          <w:vAlign w:val="center"/>
        </w:tcPr>
        <w:p w:rsidR="003B500F" w:rsidRDefault="00DD5FB3" w:rsidP="00DD5FB3">
          <w:pPr>
            <w:pStyle w:val="Header"/>
            <w:ind w:left="4680" w:hanging="4680"/>
          </w:pPr>
          <w:r>
            <w:rPr>
              <w:noProof/>
            </w:rPr>
            <w:drawing>
              <wp:inline distT="0" distB="0" distL="0" distR="0" wp14:anchorId="64051262" wp14:editId="319F2EA4">
                <wp:extent cx="2449902" cy="84351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OfHumanRights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19" cy="844105"/>
                        </a:xfrm>
                        <a:prstGeom prst="rect">
                          <a:avLst/>
                        </a:prstGeom>
                      </pic:spPr>
                    </pic:pic>
                  </a:graphicData>
                </a:graphic>
              </wp:inline>
            </w:drawing>
          </w:r>
        </w:p>
      </w:tc>
      <w:tc>
        <w:tcPr>
          <w:tcW w:w="11538" w:type="dxa"/>
          <w:vAlign w:val="center"/>
        </w:tcPr>
        <w:p w:rsidR="003B500F" w:rsidRPr="00696EB0" w:rsidRDefault="003B500F" w:rsidP="009033A4">
          <w:pPr>
            <w:widowControl w:val="0"/>
            <w:jc w:val="right"/>
            <w:rPr>
              <w:b/>
              <w:bCs/>
              <w:color w:val="004D96"/>
              <w:sz w:val="40"/>
              <w:szCs w:val="40"/>
            </w:rPr>
          </w:pPr>
          <w:r w:rsidRPr="00696EB0">
            <w:rPr>
              <w:b/>
              <w:bCs/>
              <w:color w:val="004D96"/>
              <w:sz w:val="40"/>
              <w:szCs w:val="40"/>
            </w:rPr>
            <w:t xml:space="preserve">Process Timeline: </w:t>
          </w:r>
          <w:r w:rsidR="009033A4">
            <w:rPr>
              <w:b/>
              <w:bCs/>
              <w:color w:val="004D96"/>
              <w:sz w:val="40"/>
              <w:szCs w:val="40"/>
            </w:rPr>
            <w:t xml:space="preserve">Fair Housing </w:t>
          </w:r>
          <w:r w:rsidRPr="00696EB0">
            <w:rPr>
              <w:b/>
              <w:bCs/>
              <w:color w:val="004D96"/>
              <w:sz w:val="40"/>
              <w:szCs w:val="40"/>
            </w:rPr>
            <w:t>Complaints</w:t>
          </w:r>
        </w:p>
        <w:p w:rsidR="003B500F" w:rsidRDefault="003B500F" w:rsidP="003B500F">
          <w:pPr>
            <w:pStyle w:val="Header"/>
            <w:jc w:val="right"/>
          </w:pPr>
        </w:p>
      </w:tc>
    </w:tr>
  </w:tbl>
  <w:p w:rsidR="00423CD8" w:rsidRDefault="00423CD8" w:rsidP="009E5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2CA9"/>
    <w:multiLevelType w:val="hybridMultilevel"/>
    <w:tmpl w:val="C234F750"/>
    <w:lvl w:ilvl="0" w:tplc="727EA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26"/>
    <w:rsid w:val="00017574"/>
    <w:rsid w:val="000B5859"/>
    <w:rsid w:val="000F55DC"/>
    <w:rsid w:val="00100C09"/>
    <w:rsid w:val="00145826"/>
    <w:rsid w:val="00164556"/>
    <w:rsid w:val="003026DF"/>
    <w:rsid w:val="00367383"/>
    <w:rsid w:val="003B500F"/>
    <w:rsid w:val="003C4779"/>
    <w:rsid w:val="003D2371"/>
    <w:rsid w:val="00420FE5"/>
    <w:rsid w:val="00423CA6"/>
    <w:rsid w:val="00423CD8"/>
    <w:rsid w:val="004D7502"/>
    <w:rsid w:val="004E21D4"/>
    <w:rsid w:val="00567C36"/>
    <w:rsid w:val="00586FD1"/>
    <w:rsid w:val="005B7705"/>
    <w:rsid w:val="005C49F8"/>
    <w:rsid w:val="006225C9"/>
    <w:rsid w:val="006306DC"/>
    <w:rsid w:val="0063369C"/>
    <w:rsid w:val="00682D09"/>
    <w:rsid w:val="006860B2"/>
    <w:rsid w:val="00696EB0"/>
    <w:rsid w:val="006F2B4B"/>
    <w:rsid w:val="00702F5C"/>
    <w:rsid w:val="007309FC"/>
    <w:rsid w:val="007F2268"/>
    <w:rsid w:val="007F3F3B"/>
    <w:rsid w:val="00805478"/>
    <w:rsid w:val="008118CF"/>
    <w:rsid w:val="00816A42"/>
    <w:rsid w:val="00817AF0"/>
    <w:rsid w:val="008A5049"/>
    <w:rsid w:val="008C7275"/>
    <w:rsid w:val="008E6858"/>
    <w:rsid w:val="009033A4"/>
    <w:rsid w:val="00925D93"/>
    <w:rsid w:val="00991E73"/>
    <w:rsid w:val="009A1136"/>
    <w:rsid w:val="009B625E"/>
    <w:rsid w:val="009E5CBE"/>
    <w:rsid w:val="009E6741"/>
    <w:rsid w:val="009F4E8D"/>
    <w:rsid w:val="00A55633"/>
    <w:rsid w:val="00A60E2B"/>
    <w:rsid w:val="00A80F66"/>
    <w:rsid w:val="00A84787"/>
    <w:rsid w:val="00AD04E3"/>
    <w:rsid w:val="00AD6907"/>
    <w:rsid w:val="00AE3DEE"/>
    <w:rsid w:val="00B67048"/>
    <w:rsid w:val="00B9263D"/>
    <w:rsid w:val="00BB2FA5"/>
    <w:rsid w:val="00C64E46"/>
    <w:rsid w:val="00CC221C"/>
    <w:rsid w:val="00CD667D"/>
    <w:rsid w:val="00CF21C4"/>
    <w:rsid w:val="00D762A6"/>
    <w:rsid w:val="00DB6401"/>
    <w:rsid w:val="00DD5FB3"/>
    <w:rsid w:val="00E019CA"/>
    <w:rsid w:val="00EC7641"/>
    <w:rsid w:val="00F24634"/>
    <w:rsid w:val="00FE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26"/>
    <w:rPr>
      <w:rFonts w:ascii="Tahoma" w:hAnsi="Tahoma" w:cs="Tahoma"/>
      <w:sz w:val="16"/>
      <w:szCs w:val="16"/>
    </w:rPr>
  </w:style>
  <w:style w:type="paragraph" w:styleId="Header">
    <w:name w:val="header"/>
    <w:basedOn w:val="Normal"/>
    <w:link w:val="HeaderChar"/>
    <w:uiPriority w:val="99"/>
    <w:unhideWhenUsed/>
    <w:rsid w:val="0042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D8"/>
  </w:style>
  <w:style w:type="paragraph" w:styleId="Footer">
    <w:name w:val="footer"/>
    <w:basedOn w:val="Normal"/>
    <w:link w:val="FooterChar"/>
    <w:unhideWhenUsed/>
    <w:rsid w:val="0042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D8"/>
  </w:style>
  <w:style w:type="table" w:styleId="TableGrid">
    <w:name w:val="Table Grid"/>
    <w:basedOn w:val="TableNormal"/>
    <w:uiPriority w:val="59"/>
    <w:rsid w:val="003B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26"/>
    <w:rPr>
      <w:rFonts w:ascii="Tahoma" w:hAnsi="Tahoma" w:cs="Tahoma"/>
      <w:sz w:val="16"/>
      <w:szCs w:val="16"/>
    </w:rPr>
  </w:style>
  <w:style w:type="paragraph" w:styleId="Header">
    <w:name w:val="header"/>
    <w:basedOn w:val="Normal"/>
    <w:link w:val="HeaderChar"/>
    <w:uiPriority w:val="99"/>
    <w:unhideWhenUsed/>
    <w:rsid w:val="0042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D8"/>
  </w:style>
  <w:style w:type="paragraph" w:styleId="Footer">
    <w:name w:val="footer"/>
    <w:basedOn w:val="Normal"/>
    <w:link w:val="FooterChar"/>
    <w:unhideWhenUsed/>
    <w:rsid w:val="0042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D8"/>
  </w:style>
  <w:style w:type="table" w:styleId="TableGrid">
    <w:name w:val="Table Grid"/>
    <w:basedOn w:val="TableNormal"/>
    <w:uiPriority w:val="59"/>
    <w:rsid w:val="003B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3233">
      <w:bodyDiv w:val="1"/>
      <w:marLeft w:val="0"/>
      <w:marRight w:val="0"/>
      <w:marTop w:val="0"/>
      <w:marBottom w:val="0"/>
      <w:divBdr>
        <w:top w:val="none" w:sz="0" w:space="0" w:color="auto"/>
        <w:left w:val="none" w:sz="0" w:space="0" w:color="auto"/>
        <w:bottom w:val="none" w:sz="0" w:space="0" w:color="auto"/>
        <w:right w:val="none" w:sz="0" w:space="0" w:color="auto"/>
      </w:divBdr>
    </w:div>
    <w:div w:id="964237513">
      <w:bodyDiv w:val="1"/>
      <w:marLeft w:val="0"/>
      <w:marRight w:val="0"/>
      <w:marTop w:val="0"/>
      <w:marBottom w:val="0"/>
      <w:divBdr>
        <w:top w:val="none" w:sz="0" w:space="0" w:color="auto"/>
        <w:left w:val="none" w:sz="0" w:space="0" w:color="auto"/>
        <w:bottom w:val="none" w:sz="0" w:space="0" w:color="auto"/>
        <w:right w:val="none" w:sz="0" w:space="0" w:color="auto"/>
      </w:divBdr>
    </w:div>
    <w:div w:id="12362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A9E04-BEA5-4413-BA8D-FECD1C5EC781}" type="doc">
      <dgm:prSet loTypeId="urn:microsoft.com/office/officeart/2005/8/layout/hProcess11" loCatId="process" qsTypeId="urn:microsoft.com/office/officeart/2005/8/quickstyle/simple5" qsCatId="simple" csTypeId="urn:microsoft.com/office/officeart/2005/8/colors/accent2_2" csCatId="accent2" phldr="1"/>
      <dgm:spPr/>
    </dgm:pt>
    <dgm:pt modelId="{F602CEC1-13EF-4368-950D-F7EE48FFE9CF}">
      <dgm:prSet custT="1"/>
      <dgm:spPr/>
      <dgm:t>
        <a:bodyPr/>
        <a:lstStyle/>
        <a:p>
          <a:r>
            <a:rPr lang="en-US" sz="1100"/>
            <a:t>Reconsideration may be submitted to OHR within 15 days of Determination**</a:t>
          </a:r>
        </a:p>
      </dgm:t>
    </dgm:pt>
    <dgm:pt modelId="{BF502A74-69C6-4A40-8E29-196C25FFDE97}">
      <dgm:prSet custT="1"/>
      <dgm:spPr/>
      <dgm:t>
        <a:bodyPr/>
        <a:lstStyle/>
        <a:p>
          <a:r>
            <a:rPr lang="en-US" sz="1400" b="1"/>
            <a:t>6. Request for Appeal</a:t>
          </a:r>
        </a:p>
      </dgm:t>
    </dgm:pt>
    <dgm:pt modelId="{63DAB75A-E353-4207-AA40-45439EC7FD86}" type="sibTrans" cxnId="{F62AFEF3-7389-40E1-9511-3AF216F0440C}">
      <dgm:prSet/>
      <dgm:spPr/>
      <dgm:t>
        <a:bodyPr/>
        <a:lstStyle/>
        <a:p>
          <a:endParaRPr lang="en-US"/>
        </a:p>
      </dgm:t>
    </dgm:pt>
    <dgm:pt modelId="{9F584220-19EB-4699-97FB-2783168C818A}" type="parTrans" cxnId="{F62AFEF3-7389-40E1-9511-3AF216F0440C}">
      <dgm:prSet/>
      <dgm:spPr/>
      <dgm:t>
        <a:bodyPr/>
        <a:lstStyle/>
        <a:p>
          <a:endParaRPr lang="en-US"/>
        </a:p>
      </dgm:t>
    </dgm:pt>
    <dgm:pt modelId="{638D76B5-5533-4CBF-8182-943D6BE38BC8}" type="sibTrans" cxnId="{D29C63F0-9B27-4D9B-ABE8-037D9A81163F}">
      <dgm:prSet/>
      <dgm:spPr/>
      <dgm:t>
        <a:bodyPr/>
        <a:lstStyle/>
        <a:p>
          <a:endParaRPr lang="en-US"/>
        </a:p>
      </dgm:t>
    </dgm:pt>
    <dgm:pt modelId="{CF8B39EF-EF98-4C27-9BFF-89D8A3CDB10D}" type="parTrans" cxnId="{D29C63F0-9B27-4D9B-ABE8-037D9A81163F}">
      <dgm:prSet/>
      <dgm:spPr/>
      <dgm:t>
        <a:bodyPr/>
        <a:lstStyle/>
        <a:p>
          <a:endParaRPr lang="en-US"/>
        </a:p>
      </dgm:t>
    </dgm:pt>
    <dgm:pt modelId="{6AF5F1F9-2483-4EA8-8EBC-48002CDE2EF5}">
      <dgm:prSet custT="1"/>
      <dgm:spPr/>
      <dgm:t>
        <a:bodyPr/>
        <a:lstStyle/>
        <a:p>
          <a:r>
            <a:rPr lang="en-US" sz="1100"/>
            <a:t>Legal team reviews file and drafts proposed Determination. Director approves and issues final Letter of Determination. </a:t>
          </a:r>
          <a:endParaRPr lang="en-US" sz="1100" i="1"/>
        </a:p>
      </dgm:t>
    </dgm:pt>
    <dgm:pt modelId="{77F98BE3-D6C2-4C21-9464-D6FECFD08A9D}">
      <dgm:prSet phldrT="[Text]" custT="1"/>
      <dgm:spPr/>
      <dgm:t>
        <a:bodyPr/>
        <a:lstStyle/>
        <a:p>
          <a:r>
            <a:rPr lang="en-US" sz="1400" b="1"/>
            <a:t>5. Review &amp; Determination</a:t>
          </a:r>
        </a:p>
      </dgm:t>
    </dgm:pt>
    <dgm:pt modelId="{00B4C7B6-7CE0-4CBE-809F-74ED68F3BF37}" type="sibTrans" cxnId="{D45D0998-E845-4319-8116-9C39F568E502}">
      <dgm:prSet/>
      <dgm:spPr/>
      <dgm:t>
        <a:bodyPr/>
        <a:lstStyle/>
        <a:p>
          <a:endParaRPr lang="en-US"/>
        </a:p>
      </dgm:t>
    </dgm:pt>
    <dgm:pt modelId="{787C9308-26D9-44C3-BDEF-31AE587305D9}" type="parTrans" cxnId="{D45D0998-E845-4319-8116-9C39F568E502}">
      <dgm:prSet/>
      <dgm:spPr/>
      <dgm:t>
        <a:bodyPr/>
        <a:lstStyle/>
        <a:p>
          <a:endParaRPr lang="en-US"/>
        </a:p>
      </dgm:t>
    </dgm:pt>
    <dgm:pt modelId="{E6D95BBD-3338-4DB6-B1E6-46433985DCAA}" type="sibTrans" cxnId="{302D68DB-9E87-4E78-B71F-68A578013CB3}">
      <dgm:prSet/>
      <dgm:spPr/>
      <dgm:t>
        <a:bodyPr/>
        <a:lstStyle/>
        <a:p>
          <a:endParaRPr lang="en-US"/>
        </a:p>
      </dgm:t>
    </dgm:pt>
    <dgm:pt modelId="{2F2CA9BE-8426-46FD-9B5E-29E433AF0024}" type="parTrans" cxnId="{302D68DB-9E87-4E78-B71F-68A578013CB3}">
      <dgm:prSet/>
      <dgm:spPr/>
      <dgm:t>
        <a:bodyPr/>
        <a:lstStyle/>
        <a:p>
          <a:endParaRPr lang="en-US"/>
        </a:p>
      </dgm:t>
    </dgm:pt>
    <dgm:pt modelId="{E7300E64-F8D3-47E9-BB83-86B61758A9F7}">
      <dgm:prSet custT="1"/>
      <dgm:spPr/>
      <dgm:t>
        <a:bodyPr/>
        <a:lstStyle/>
        <a:p>
          <a:r>
            <a:rPr lang="en-US" sz="1400" b="1"/>
            <a:t>4. Full Investigation</a:t>
          </a:r>
        </a:p>
      </dgm:t>
    </dgm:pt>
    <dgm:pt modelId="{CE918527-CA7A-41EF-B4F9-A084A3CBB117}" type="parTrans" cxnId="{2578ECA0-0A93-4B55-A4B1-EFBCF1462EF2}">
      <dgm:prSet/>
      <dgm:spPr/>
      <dgm:t>
        <a:bodyPr/>
        <a:lstStyle/>
        <a:p>
          <a:endParaRPr lang="en-US"/>
        </a:p>
      </dgm:t>
    </dgm:pt>
    <dgm:pt modelId="{4815766D-97DD-4D18-8F5D-6C8DFCD70ABE}" type="sibTrans" cxnId="{2578ECA0-0A93-4B55-A4B1-EFBCF1462EF2}">
      <dgm:prSet/>
      <dgm:spPr/>
      <dgm:t>
        <a:bodyPr/>
        <a:lstStyle/>
        <a:p>
          <a:endParaRPr lang="en-US"/>
        </a:p>
      </dgm:t>
    </dgm:pt>
    <dgm:pt modelId="{1B34376F-E53D-43B9-B695-31AE6C368DAA}">
      <dgm:prSet custT="1"/>
      <dgm:spPr/>
      <dgm:t>
        <a:bodyPr/>
        <a:lstStyle/>
        <a:p>
          <a:r>
            <a:rPr lang="en-US" sz="1100"/>
            <a:t>If mediation fails, a full investigation occurs and takes up to </a:t>
          </a:r>
          <a:r>
            <a:rPr lang="en-US" sz="1100" i="1"/>
            <a:t>3 months*</a:t>
          </a:r>
        </a:p>
      </dgm:t>
    </dgm:pt>
    <dgm:pt modelId="{37E27157-3643-41E5-A496-70128147BF98}" type="parTrans" cxnId="{96D64F4A-EF49-4FE2-8CCB-F7A122D0A048}">
      <dgm:prSet/>
      <dgm:spPr/>
      <dgm:t>
        <a:bodyPr/>
        <a:lstStyle/>
        <a:p>
          <a:endParaRPr lang="en-US"/>
        </a:p>
      </dgm:t>
    </dgm:pt>
    <dgm:pt modelId="{559FA24B-CA1D-4358-9707-24F470D99D31}" type="sibTrans" cxnId="{96D64F4A-EF49-4FE2-8CCB-F7A122D0A048}">
      <dgm:prSet/>
      <dgm:spPr/>
      <dgm:t>
        <a:bodyPr/>
        <a:lstStyle/>
        <a:p>
          <a:endParaRPr lang="en-US"/>
        </a:p>
      </dgm:t>
    </dgm:pt>
    <dgm:pt modelId="{B849AB03-9087-447D-B1F8-CB0805C9110D}" type="pres">
      <dgm:prSet presAssocID="{29BA9E04-BEA5-4413-BA8D-FECD1C5EC781}" presName="Name0" presStyleCnt="0">
        <dgm:presLayoutVars>
          <dgm:dir val="rev"/>
          <dgm:resizeHandles val="exact"/>
        </dgm:presLayoutVars>
      </dgm:prSet>
      <dgm:spPr/>
    </dgm:pt>
    <dgm:pt modelId="{49BE3CF5-46CA-45B6-A52C-43ACBDD7779A}" type="pres">
      <dgm:prSet presAssocID="{29BA9E04-BEA5-4413-BA8D-FECD1C5EC781}" presName="arrow" presStyleLbl="bgShp" presStyleIdx="0" presStyleCnt="1"/>
      <dgm:spPr/>
    </dgm:pt>
    <dgm:pt modelId="{CBC76F90-C391-4BF4-B223-3993172ABFC8}" type="pres">
      <dgm:prSet presAssocID="{29BA9E04-BEA5-4413-BA8D-FECD1C5EC781}" presName="points" presStyleCnt="0"/>
      <dgm:spPr/>
    </dgm:pt>
    <dgm:pt modelId="{2C4BD4FF-2C3A-4D75-B6F1-554B0892026E}" type="pres">
      <dgm:prSet presAssocID="{E7300E64-F8D3-47E9-BB83-86B61758A9F7}" presName="compositeA" presStyleCnt="0"/>
      <dgm:spPr/>
    </dgm:pt>
    <dgm:pt modelId="{FC9B3AF3-6A8E-4BBB-816A-7313BBEA0072}" type="pres">
      <dgm:prSet presAssocID="{E7300E64-F8D3-47E9-BB83-86B61758A9F7}" presName="textA" presStyleLbl="revTx" presStyleIdx="0" presStyleCnt="3" custScaleX="103697" custScaleY="58079" custLinFactNeighborX="28" custLinFactNeighborY="1901">
        <dgm:presLayoutVars>
          <dgm:bulletEnabled val="1"/>
        </dgm:presLayoutVars>
      </dgm:prSet>
      <dgm:spPr/>
      <dgm:t>
        <a:bodyPr/>
        <a:lstStyle/>
        <a:p>
          <a:endParaRPr lang="en-US"/>
        </a:p>
      </dgm:t>
    </dgm:pt>
    <dgm:pt modelId="{F8254803-3E4D-459A-A881-78F8871A7A6E}" type="pres">
      <dgm:prSet presAssocID="{E7300E64-F8D3-47E9-BB83-86B61758A9F7}" presName="circleA" presStyleLbl="node1" presStyleIdx="0" presStyleCnt="3" custLinFactNeighborY="40110"/>
      <dgm:spPr/>
    </dgm:pt>
    <dgm:pt modelId="{6FD38C18-FE7F-487F-8DE5-8B3EF4224580}" type="pres">
      <dgm:prSet presAssocID="{E7300E64-F8D3-47E9-BB83-86B61758A9F7}" presName="spaceA" presStyleCnt="0"/>
      <dgm:spPr/>
    </dgm:pt>
    <dgm:pt modelId="{17320220-8B6D-4DCC-8BB0-78FC24753AAA}" type="pres">
      <dgm:prSet presAssocID="{4815766D-97DD-4D18-8F5D-6C8DFCD70ABE}" presName="space" presStyleCnt="0"/>
      <dgm:spPr/>
    </dgm:pt>
    <dgm:pt modelId="{F948FCAC-B1A2-40F2-B5FC-31D510BA9AC5}" type="pres">
      <dgm:prSet presAssocID="{77F98BE3-D6C2-4C21-9464-D6FECFD08A9D}" presName="compositeB" presStyleCnt="0"/>
      <dgm:spPr/>
    </dgm:pt>
    <dgm:pt modelId="{E5EB1A91-6D70-4137-837F-099231AC2240}" type="pres">
      <dgm:prSet presAssocID="{77F98BE3-D6C2-4C21-9464-D6FECFD08A9D}" presName="textB" presStyleLbl="revTx" presStyleIdx="1" presStyleCnt="3" custScaleY="76112" custLinFactY="-62340" custLinFactNeighborX="-710" custLinFactNeighborY="-100000">
        <dgm:presLayoutVars>
          <dgm:bulletEnabled val="1"/>
        </dgm:presLayoutVars>
      </dgm:prSet>
      <dgm:spPr/>
      <dgm:t>
        <a:bodyPr/>
        <a:lstStyle/>
        <a:p>
          <a:endParaRPr lang="en-US"/>
        </a:p>
      </dgm:t>
    </dgm:pt>
    <dgm:pt modelId="{3D10A92B-EE7F-41C1-9721-C7154D2C40A6}" type="pres">
      <dgm:prSet presAssocID="{77F98BE3-D6C2-4C21-9464-D6FECFD08A9D}" presName="circleB" presStyleLbl="node1" presStyleIdx="1" presStyleCnt="3" custLinFactNeighborY="-25785"/>
      <dgm:spPr/>
    </dgm:pt>
    <dgm:pt modelId="{69606AA0-4032-4AC7-8F99-0AF00E7F18C4}" type="pres">
      <dgm:prSet presAssocID="{77F98BE3-D6C2-4C21-9464-D6FECFD08A9D}" presName="spaceB" presStyleCnt="0"/>
      <dgm:spPr/>
    </dgm:pt>
    <dgm:pt modelId="{FE3E5BAC-CF60-46AE-9E82-9781D2FF30B6}" type="pres">
      <dgm:prSet presAssocID="{00B4C7B6-7CE0-4CBE-809F-74ED68F3BF37}" presName="space" presStyleCnt="0"/>
      <dgm:spPr/>
    </dgm:pt>
    <dgm:pt modelId="{5E9A30AF-EA31-4EE4-90C8-AC60BE2E2FF3}" type="pres">
      <dgm:prSet presAssocID="{BF502A74-69C6-4A40-8E29-196C25FFDE97}" presName="compositeA" presStyleCnt="0"/>
      <dgm:spPr/>
    </dgm:pt>
    <dgm:pt modelId="{CEDEAF91-2B1D-48E5-86F6-28F392436DDF}" type="pres">
      <dgm:prSet presAssocID="{BF502A74-69C6-4A40-8E29-196C25FFDE97}" presName="textA" presStyleLbl="revTx" presStyleIdx="2" presStyleCnt="3" custScaleX="108260" custScaleY="57013" custLinFactNeighborX="3589" custLinFactNeighborY="2142">
        <dgm:presLayoutVars>
          <dgm:bulletEnabled val="1"/>
        </dgm:presLayoutVars>
      </dgm:prSet>
      <dgm:spPr/>
      <dgm:t>
        <a:bodyPr/>
        <a:lstStyle/>
        <a:p>
          <a:endParaRPr lang="en-US"/>
        </a:p>
      </dgm:t>
    </dgm:pt>
    <dgm:pt modelId="{B7D131BA-49C0-492D-9CB6-4273746FBD4F}" type="pres">
      <dgm:prSet presAssocID="{BF502A74-69C6-4A40-8E29-196C25FFDE97}" presName="circleA" presStyleLbl="node1" presStyleIdx="2" presStyleCnt="3" custLinFactNeighborY="40110"/>
      <dgm:spPr/>
    </dgm:pt>
    <dgm:pt modelId="{5618FF28-3F2C-47EF-8F1E-1B3BDA91BC57}" type="pres">
      <dgm:prSet presAssocID="{BF502A74-69C6-4A40-8E29-196C25FFDE97}" presName="spaceA" presStyleCnt="0"/>
      <dgm:spPr/>
    </dgm:pt>
  </dgm:ptLst>
  <dgm:cxnLst>
    <dgm:cxn modelId="{2578ECA0-0A93-4B55-A4B1-EFBCF1462EF2}" srcId="{29BA9E04-BEA5-4413-BA8D-FECD1C5EC781}" destId="{E7300E64-F8D3-47E9-BB83-86B61758A9F7}" srcOrd="0" destOrd="0" parTransId="{CE918527-CA7A-41EF-B4F9-A084A3CBB117}" sibTransId="{4815766D-97DD-4D18-8F5D-6C8DFCD70ABE}"/>
    <dgm:cxn modelId="{96D64F4A-EF49-4FE2-8CCB-F7A122D0A048}" srcId="{E7300E64-F8D3-47E9-BB83-86B61758A9F7}" destId="{1B34376F-E53D-43B9-B695-31AE6C368DAA}" srcOrd="0" destOrd="0" parTransId="{37E27157-3643-41E5-A496-70128147BF98}" sibTransId="{559FA24B-CA1D-4358-9707-24F470D99D31}"/>
    <dgm:cxn modelId="{A4DB85E9-182B-429E-81A6-048335C38648}" type="presOf" srcId="{29BA9E04-BEA5-4413-BA8D-FECD1C5EC781}" destId="{B849AB03-9087-447D-B1F8-CB0805C9110D}" srcOrd="0" destOrd="0" presId="urn:microsoft.com/office/officeart/2005/8/layout/hProcess11"/>
    <dgm:cxn modelId="{B587DBBE-43FD-4E43-913E-A473EAAD5AB8}" type="presOf" srcId="{F602CEC1-13EF-4368-950D-F7EE48FFE9CF}" destId="{CEDEAF91-2B1D-48E5-86F6-28F392436DDF}" srcOrd="0" destOrd="1" presId="urn:microsoft.com/office/officeart/2005/8/layout/hProcess11"/>
    <dgm:cxn modelId="{D45D0998-E845-4319-8116-9C39F568E502}" srcId="{29BA9E04-BEA5-4413-BA8D-FECD1C5EC781}" destId="{77F98BE3-D6C2-4C21-9464-D6FECFD08A9D}" srcOrd="1" destOrd="0" parTransId="{787C9308-26D9-44C3-BDEF-31AE587305D9}" sibTransId="{00B4C7B6-7CE0-4CBE-809F-74ED68F3BF37}"/>
    <dgm:cxn modelId="{D29C63F0-9B27-4D9B-ABE8-037D9A81163F}" srcId="{BF502A74-69C6-4A40-8E29-196C25FFDE97}" destId="{F602CEC1-13EF-4368-950D-F7EE48FFE9CF}" srcOrd="0" destOrd="0" parTransId="{CF8B39EF-EF98-4C27-9BFF-89D8A3CDB10D}" sibTransId="{638D76B5-5533-4CBF-8182-943D6BE38BC8}"/>
    <dgm:cxn modelId="{302D68DB-9E87-4E78-B71F-68A578013CB3}" srcId="{77F98BE3-D6C2-4C21-9464-D6FECFD08A9D}" destId="{6AF5F1F9-2483-4EA8-8EBC-48002CDE2EF5}" srcOrd="0" destOrd="0" parTransId="{2F2CA9BE-8426-46FD-9B5E-29E433AF0024}" sibTransId="{E6D95BBD-3338-4DB6-B1E6-46433985DCAA}"/>
    <dgm:cxn modelId="{7E17C122-4E3F-4C14-AC5A-C1FAE98D839D}" type="presOf" srcId="{77F98BE3-D6C2-4C21-9464-D6FECFD08A9D}" destId="{E5EB1A91-6D70-4137-837F-099231AC2240}" srcOrd="0" destOrd="0" presId="urn:microsoft.com/office/officeart/2005/8/layout/hProcess11"/>
    <dgm:cxn modelId="{04434916-22C4-477C-ADCF-5FAE96F654A0}" type="presOf" srcId="{1B34376F-E53D-43B9-B695-31AE6C368DAA}" destId="{FC9B3AF3-6A8E-4BBB-816A-7313BBEA0072}" srcOrd="0" destOrd="1" presId="urn:microsoft.com/office/officeart/2005/8/layout/hProcess11"/>
    <dgm:cxn modelId="{991CAE9E-FA3B-4236-848F-12D032DCCB40}" type="presOf" srcId="{E7300E64-F8D3-47E9-BB83-86B61758A9F7}" destId="{FC9B3AF3-6A8E-4BBB-816A-7313BBEA0072}" srcOrd="0" destOrd="0" presId="urn:microsoft.com/office/officeart/2005/8/layout/hProcess11"/>
    <dgm:cxn modelId="{4FC41431-C0C3-4466-BAD1-05729686790B}" type="presOf" srcId="{6AF5F1F9-2483-4EA8-8EBC-48002CDE2EF5}" destId="{E5EB1A91-6D70-4137-837F-099231AC2240}" srcOrd="0" destOrd="1" presId="urn:microsoft.com/office/officeart/2005/8/layout/hProcess11"/>
    <dgm:cxn modelId="{9D1E6930-96A6-4A86-A7A5-A96915FAA3BE}" type="presOf" srcId="{BF502A74-69C6-4A40-8E29-196C25FFDE97}" destId="{CEDEAF91-2B1D-48E5-86F6-28F392436DDF}" srcOrd="0" destOrd="0" presId="urn:microsoft.com/office/officeart/2005/8/layout/hProcess11"/>
    <dgm:cxn modelId="{F62AFEF3-7389-40E1-9511-3AF216F0440C}" srcId="{29BA9E04-BEA5-4413-BA8D-FECD1C5EC781}" destId="{BF502A74-69C6-4A40-8E29-196C25FFDE97}" srcOrd="2" destOrd="0" parTransId="{9F584220-19EB-4699-97FB-2783168C818A}" sibTransId="{63DAB75A-E353-4207-AA40-45439EC7FD86}"/>
    <dgm:cxn modelId="{23041CDD-9EB5-4843-BECC-1764D80A4973}" type="presParOf" srcId="{B849AB03-9087-447D-B1F8-CB0805C9110D}" destId="{49BE3CF5-46CA-45B6-A52C-43ACBDD7779A}" srcOrd="0" destOrd="0" presId="urn:microsoft.com/office/officeart/2005/8/layout/hProcess11"/>
    <dgm:cxn modelId="{2EBB5FDA-CAF0-48BC-BDD5-C9AA2641CA98}" type="presParOf" srcId="{B849AB03-9087-447D-B1F8-CB0805C9110D}" destId="{CBC76F90-C391-4BF4-B223-3993172ABFC8}" srcOrd="1" destOrd="0" presId="urn:microsoft.com/office/officeart/2005/8/layout/hProcess11"/>
    <dgm:cxn modelId="{5A4E59EA-E9BE-4992-A25B-4C74B0DD2762}" type="presParOf" srcId="{CBC76F90-C391-4BF4-B223-3993172ABFC8}" destId="{2C4BD4FF-2C3A-4D75-B6F1-554B0892026E}" srcOrd="0" destOrd="0" presId="urn:microsoft.com/office/officeart/2005/8/layout/hProcess11"/>
    <dgm:cxn modelId="{FE120BF9-0A6D-401D-9E02-E3BC9A4C97E2}" type="presParOf" srcId="{2C4BD4FF-2C3A-4D75-B6F1-554B0892026E}" destId="{FC9B3AF3-6A8E-4BBB-816A-7313BBEA0072}" srcOrd="0" destOrd="0" presId="urn:microsoft.com/office/officeart/2005/8/layout/hProcess11"/>
    <dgm:cxn modelId="{C39651FE-C0C2-46EE-BCC0-AB5F9A80F8B2}" type="presParOf" srcId="{2C4BD4FF-2C3A-4D75-B6F1-554B0892026E}" destId="{F8254803-3E4D-459A-A881-78F8871A7A6E}" srcOrd="1" destOrd="0" presId="urn:microsoft.com/office/officeart/2005/8/layout/hProcess11"/>
    <dgm:cxn modelId="{A831D9EB-038A-4023-9AF5-08A62242152C}" type="presParOf" srcId="{2C4BD4FF-2C3A-4D75-B6F1-554B0892026E}" destId="{6FD38C18-FE7F-487F-8DE5-8B3EF4224580}" srcOrd="2" destOrd="0" presId="urn:microsoft.com/office/officeart/2005/8/layout/hProcess11"/>
    <dgm:cxn modelId="{AA91C50D-E4B7-46E5-8574-19A558EE3143}" type="presParOf" srcId="{CBC76F90-C391-4BF4-B223-3993172ABFC8}" destId="{17320220-8B6D-4DCC-8BB0-78FC24753AAA}" srcOrd="1" destOrd="0" presId="urn:microsoft.com/office/officeart/2005/8/layout/hProcess11"/>
    <dgm:cxn modelId="{D51C276E-5C38-4898-8E63-CC048E67D686}" type="presParOf" srcId="{CBC76F90-C391-4BF4-B223-3993172ABFC8}" destId="{F948FCAC-B1A2-40F2-B5FC-31D510BA9AC5}" srcOrd="2" destOrd="0" presId="urn:microsoft.com/office/officeart/2005/8/layout/hProcess11"/>
    <dgm:cxn modelId="{690F89FD-56BB-490D-9244-87B75A8E9AA4}" type="presParOf" srcId="{F948FCAC-B1A2-40F2-B5FC-31D510BA9AC5}" destId="{E5EB1A91-6D70-4137-837F-099231AC2240}" srcOrd="0" destOrd="0" presId="urn:microsoft.com/office/officeart/2005/8/layout/hProcess11"/>
    <dgm:cxn modelId="{29A56A44-223F-4310-8AE9-3EE526C64ACA}" type="presParOf" srcId="{F948FCAC-B1A2-40F2-B5FC-31D510BA9AC5}" destId="{3D10A92B-EE7F-41C1-9721-C7154D2C40A6}" srcOrd="1" destOrd="0" presId="urn:microsoft.com/office/officeart/2005/8/layout/hProcess11"/>
    <dgm:cxn modelId="{CA8A567D-38E7-43A6-BA93-87F96ECCA0F5}" type="presParOf" srcId="{F948FCAC-B1A2-40F2-B5FC-31D510BA9AC5}" destId="{69606AA0-4032-4AC7-8F99-0AF00E7F18C4}" srcOrd="2" destOrd="0" presId="urn:microsoft.com/office/officeart/2005/8/layout/hProcess11"/>
    <dgm:cxn modelId="{568B44CE-DB99-4E93-ACD6-651DF54FA1C5}" type="presParOf" srcId="{CBC76F90-C391-4BF4-B223-3993172ABFC8}" destId="{FE3E5BAC-CF60-46AE-9E82-9781D2FF30B6}" srcOrd="3" destOrd="0" presId="urn:microsoft.com/office/officeart/2005/8/layout/hProcess11"/>
    <dgm:cxn modelId="{5E60FE75-ED4B-4F63-B28E-9C1710FF10AF}" type="presParOf" srcId="{CBC76F90-C391-4BF4-B223-3993172ABFC8}" destId="{5E9A30AF-EA31-4EE4-90C8-AC60BE2E2FF3}" srcOrd="4" destOrd="0" presId="urn:microsoft.com/office/officeart/2005/8/layout/hProcess11"/>
    <dgm:cxn modelId="{78612005-FDDE-4860-A9F2-9F91BD66CA39}" type="presParOf" srcId="{5E9A30AF-EA31-4EE4-90C8-AC60BE2E2FF3}" destId="{CEDEAF91-2B1D-48E5-86F6-28F392436DDF}" srcOrd="0" destOrd="0" presId="urn:microsoft.com/office/officeart/2005/8/layout/hProcess11"/>
    <dgm:cxn modelId="{630D6F00-00A7-4D26-86F3-5BC62AC6B680}" type="presParOf" srcId="{5E9A30AF-EA31-4EE4-90C8-AC60BE2E2FF3}" destId="{B7D131BA-49C0-492D-9CB6-4273746FBD4F}" srcOrd="1" destOrd="0" presId="urn:microsoft.com/office/officeart/2005/8/layout/hProcess11"/>
    <dgm:cxn modelId="{5A26CC83-469E-4C22-9160-43D719E3B41E}" type="presParOf" srcId="{5E9A30AF-EA31-4EE4-90C8-AC60BE2E2FF3}" destId="{5618FF28-3F2C-47EF-8F1E-1B3BDA91BC57}"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A9E04-BEA5-4413-BA8D-FECD1C5EC781}" type="doc">
      <dgm:prSet loTypeId="urn:microsoft.com/office/officeart/2005/8/layout/hProcess11" loCatId="process" qsTypeId="urn:microsoft.com/office/officeart/2005/8/quickstyle/simple5" qsCatId="simple" csTypeId="urn:microsoft.com/office/officeart/2005/8/colors/accent1_2" csCatId="accent1" phldr="1"/>
      <dgm:spPr/>
      <dgm:t>
        <a:bodyPr/>
        <a:lstStyle/>
        <a:p>
          <a:endParaRPr lang="en-US"/>
        </a:p>
      </dgm:t>
    </dgm:pt>
    <dgm:pt modelId="{6B2D71BC-A399-406D-BDD8-8376851FD5BD}">
      <dgm:prSet phldrT="[Text]" custT="1"/>
      <dgm:spPr/>
      <dgm:t>
        <a:bodyPr/>
        <a:lstStyle/>
        <a:p>
          <a:r>
            <a:rPr lang="en-US" sz="1400" b="1"/>
            <a:t>1. Written Complaint*</a:t>
          </a:r>
        </a:p>
      </dgm:t>
    </dgm:pt>
    <dgm:pt modelId="{38DF6DEB-0F8C-4C9A-AF10-249F02D41B27}" type="parTrans" cxnId="{D4F155C2-AD01-4C23-B6FE-CF3F47763DE3}">
      <dgm:prSet/>
      <dgm:spPr/>
      <dgm:t>
        <a:bodyPr/>
        <a:lstStyle/>
        <a:p>
          <a:endParaRPr lang="en-US"/>
        </a:p>
      </dgm:t>
    </dgm:pt>
    <dgm:pt modelId="{7915F586-12AD-4FA4-8D52-DB70CEA325D7}" type="sibTrans" cxnId="{D4F155C2-AD01-4C23-B6FE-CF3F47763DE3}">
      <dgm:prSet/>
      <dgm:spPr/>
      <dgm:t>
        <a:bodyPr/>
        <a:lstStyle/>
        <a:p>
          <a:endParaRPr lang="en-US"/>
        </a:p>
      </dgm:t>
    </dgm:pt>
    <dgm:pt modelId="{08DDA7EE-A58A-48BF-AF95-FC6FFE70BC71}">
      <dgm:prSet phldrT="[Text]" custT="1"/>
      <dgm:spPr/>
      <dgm:t>
        <a:bodyPr/>
        <a:lstStyle/>
        <a:p>
          <a:r>
            <a:rPr lang="en-US" sz="1400" b="1"/>
            <a:t>2. Intake Appointment</a:t>
          </a:r>
        </a:p>
      </dgm:t>
    </dgm:pt>
    <dgm:pt modelId="{88772F26-0FF8-4615-A1A1-A29A9D19296E}" type="parTrans" cxnId="{632FC06C-B50A-498A-B991-FC0999163254}">
      <dgm:prSet/>
      <dgm:spPr/>
      <dgm:t>
        <a:bodyPr/>
        <a:lstStyle/>
        <a:p>
          <a:endParaRPr lang="en-US"/>
        </a:p>
      </dgm:t>
    </dgm:pt>
    <dgm:pt modelId="{96AAE5EB-65F4-4CB4-AE54-158BBC8AD1FC}" type="sibTrans" cxnId="{632FC06C-B50A-498A-B991-FC0999163254}">
      <dgm:prSet/>
      <dgm:spPr/>
      <dgm:t>
        <a:bodyPr/>
        <a:lstStyle/>
        <a:p>
          <a:endParaRPr lang="en-US"/>
        </a:p>
      </dgm:t>
    </dgm:pt>
    <dgm:pt modelId="{77F98BE3-D6C2-4C21-9464-D6FECFD08A9D}">
      <dgm:prSet phldrT="[Text]" custT="1"/>
      <dgm:spPr/>
      <dgm:t>
        <a:bodyPr/>
        <a:lstStyle/>
        <a:p>
          <a:pPr algn="l"/>
          <a:r>
            <a:rPr lang="en-US" sz="1400" b="1"/>
            <a:t>3. Mediation &amp; Initial            Investigation</a:t>
          </a:r>
        </a:p>
      </dgm:t>
    </dgm:pt>
    <dgm:pt modelId="{787C9308-26D9-44C3-BDEF-31AE587305D9}" type="parTrans" cxnId="{D45D0998-E845-4319-8116-9C39F568E502}">
      <dgm:prSet/>
      <dgm:spPr/>
      <dgm:t>
        <a:bodyPr/>
        <a:lstStyle/>
        <a:p>
          <a:endParaRPr lang="en-US"/>
        </a:p>
      </dgm:t>
    </dgm:pt>
    <dgm:pt modelId="{00B4C7B6-7CE0-4CBE-809F-74ED68F3BF37}" type="sibTrans" cxnId="{D45D0998-E845-4319-8116-9C39F568E502}">
      <dgm:prSet/>
      <dgm:spPr/>
      <dgm:t>
        <a:bodyPr/>
        <a:lstStyle/>
        <a:p>
          <a:endParaRPr lang="en-US"/>
        </a:p>
      </dgm:t>
    </dgm:pt>
    <dgm:pt modelId="{43DF0D70-F826-41F0-B034-D51B4D93BBB6}">
      <dgm:prSet phldrT="[Text]" custT="1"/>
      <dgm:spPr/>
      <dgm:t>
        <a:bodyPr/>
        <a:lstStyle/>
        <a:p>
          <a:r>
            <a:rPr lang="en-US" sz="1100" b="0"/>
            <a:t>Submit an intake questionnaire online or in person  within </a:t>
          </a:r>
          <a:r>
            <a:rPr lang="en-US" sz="1100" b="0" i="1"/>
            <a:t>1 year</a:t>
          </a:r>
          <a:r>
            <a:rPr lang="en-US" sz="1100" b="0" i="0"/>
            <a:t> of a discriminatory act</a:t>
          </a:r>
          <a:endParaRPr lang="en-US" sz="1100" b="0"/>
        </a:p>
      </dgm:t>
    </dgm:pt>
    <dgm:pt modelId="{25B5D37C-0C1D-4EE2-97A7-140B764F4A4C}" type="sibTrans" cxnId="{19E7E948-F2AC-47D6-A725-95AC72B712F3}">
      <dgm:prSet/>
      <dgm:spPr/>
      <dgm:t>
        <a:bodyPr/>
        <a:lstStyle/>
        <a:p>
          <a:endParaRPr lang="en-US"/>
        </a:p>
      </dgm:t>
    </dgm:pt>
    <dgm:pt modelId="{38295C8E-41F1-43B5-B2A4-42E1346AAD85}" type="parTrans" cxnId="{19E7E948-F2AC-47D6-A725-95AC72B712F3}">
      <dgm:prSet/>
      <dgm:spPr/>
      <dgm:t>
        <a:bodyPr/>
        <a:lstStyle/>
        <a:p>
          <a:endParaRPr lang="en-US"/>
        </a:p>
      </dgm:t>
    </dgm:pt>
    <dgm:pt modelId="{854596F8-55B1-4F61-B845-0E6A60A72395}">
      <dgm:prSet phldrT="[Text]" custT="1"/>
      <dgm:spPr/>
      <dgm:t>
        <a:bodyPr/>
        <a:lstStyle/>
        <a:p>
          <a:r>
            <a:rPr lang="en-US" sz="1100"/>
            <a:t>Scheduled within </a:t>
          </a:r>
          <a:r>
            <a:rPr lang="en-US" sz="1100" i="1"/>
            <a:t>2 to 4 weeks</a:t>
          </a:r>
          <a:r>
            <a:rPr lang="en-US" sz="1100"/>
            <a:t> if OHR has jurisdiction</a:t>
          </a:r>
        </a:p>
      </dgm:t>
    </dgm:pt>
    <dgm:pt modelId="{519794F8-052A-41BF-9980-3F51D90336E1}" type="parTrans" cxnId="{3C6D7997-0520-4747-BD80-4F600D1C5455}">
      <dgm:prSet/>
      <dgm:spPr/>
      <dgm:t>
        <a:bodyPr/>
        <a:lstStyle/>
        <a:p>
          <a:endParaRPr lang="en-US"/>
        </a:p>
      </dgm:t>
    </dgm:pt>
    <dgm:pt modelId="{44FA92C8-486C-4892-A3FE-3F0502727419}" type="sibTrans" cxnId="{3C6D7997-0520-4747-BD80-4F600D1C5455}">
      <dgm:prSet/>
      <dgm:spPr/>
      <dgm:t>
        <a:bodyPr/>
        <a:lstStyle/>
        <a:p>
          <a:endParaRPr lang="en-US"/>
        </a:p>
      </dgm:t>
    </dgm:pt>
    <dgm:pt modelId="{6AF5F1F9-2483-4EA8-8EBC-48002CDE2EF5}">
      <dgm:prSet custT="1"/>
      <dgm:spPr/>
      <dgm:t>
        <a:bodyPr/>
        <a:lstStyle/>
        <a:p>
          <a:pPr algn="l"/>
          <a:r>
            <a:rPr lang="en-US" sz="1100"/>
            <a:t>Scheduled within </a:t>
          </a:r>
          <a:r>
            <a:rPr lang="en-US" sz="1100" i="1"/>
            <a:t>2 to 4 weeks</a:t>
          </a:r>
          <a:r>
            <a:rPr lang="en-US" sz="1100"/>
            <a:t> of intake interview</a:t>
          </a:r>
        </a:p>
      </dgm:t>
    </dgm:pt>
    <dgm:pt modelId="{E6D95BBD-3338-4DB6-B1E6-46433985DCAA}" type="sibTrans" cxnId="{302D68DB-9E87-4E78-B71F-68A578013CB3}">
      <dgm:prSet/>
      <dgm:spPr/>
      <dgm:t>
        <a:bodyPr/>
        <a:lstStyle/>
        <a:p>
          <a:endParaRPr lang="en-US"/>
        </a:p>
      </dgm:t>
    </dgm:pt>
    <dgm:pt modelId="{2F2CA9BE-8426-46FD-9B5E-29E433AF0024}" type="parTrans" cxnId="{302D68DB-9E87-4E78-B71F-68A578013CB3}">
      <dgm:prSet/>
      <dgm:spPr/>
      <dgm:t>
        <a:bodyPr/>
        <a:lstStyle/>
        <a:p>
          <a:endParaRPr lang="en-US"/>
        </a:p>
      </dgm:t>
    </dgm:pt>
    <dgm:pt modelId="{B849AB03-9087-447D-B1F8-CB0805C9110D}" type="pres">
      <dgm:prSet presAssocID="{29BA9E04-BEA5-4413-BA8D-FECD1C5EC781}" presName="Name0" presStyleCnt="0">
        <dgm:presLayoutVars>
          <dgm:dir/>
          <dgm:resizeHandles val="exact"/>
        </dgm:presLayoutVars>
      </dgm:prSet>
      <dgm:spPr/>
      <dgm:t>
        <a:bodyPr/>
        <a:lstStyle/>
        <a:p>
          <a:endParaRPr lang="en-US"/>
        </a:p>
      </dgm:t>
    </dgm:pt>
    <dgm:pt modelId="{49BE3CF5-46CA-45B6-A52C-43ACBDD7779A}" type="pres">
      <dgm:prSet presAssocID="{29BA9E04-BEA5-4413-BA8D-FECD1C5EC781}" presName="arrow" presStyleLbl="bgShp" presStyleIdx="0" presStyleCnt="1"/>
      <dgm:spPr/>
    </dgm:pt>
    <dgm:pt modelId="{CBC76F90-C391-4BF4-B223-3993172ABFC8}" type="pres">
      <dgm:prSet presAssocID="{29BA9E04-BEA5-4413-BA8D-FECD1C5EC781}" presName="points" presStyleCnt="0"/>
      <dgm:spPr/>
    </dgm:pt>
    <dgm:pt modelId="{1ADEAB7E-D743-4C47-9677-7AF3D0AEB669}" type="pres">
      <dgm:prSet presAssocID="{6B2D71BC-A399-406D-BDD8-8376851FD5BD}" presName="compositeA" presStyleCnt="0"/>
      <dgm:spPr/>
    </dgm:pt>
    <dgm:pt modelId="{C145D6B7-C7FF-4600-9091-C304E047308B}" type="pres">
      <dgm:prSet presAssocID="{6B2D71BC-A399-406D-BDD8-8376851FD5BD}" presName="textA" presStyleLbl="revTx" presStyleIdx="0" presStyleCnt="3" custScaleY="80140" custLinFactNeighborY="3435">
        <dgm:presLayoutVars>
          <dgm:bulletEnabled val="1"/>
        </dgm:presLayoutVars>
      </dgm:prSet>
      <dgm:spPr/>
      <dgm:t>
        <a:bodyPr/>
        <a:lstStyle/>
        <a:p>
          <a:endParaRPr lang="en-US"/>
        </a:p>
      </dgm:t>
    </dgm:pt>
    <dgm:pt modelId="{71A2E297-0FC5-4AEA-B2B3-5F33DA1B3EB6}" type="pres">
      <dgm:prSet presAssocID="{6B2D71BC-A399-406D-BDD8-8376851FD5BD}" presName="circleA" presStyleLbl="node1" presStyleIdx="0" presStyleCnt="3" custLinFactNeighborY="19236"/>
      <dgm:spPr/>
    </dgm:pt>
    <dgm:pt modelId="{AC2A5E1B-23B8-4F90-B20F-4C0ABC876959}" type="pres">
      <dgm:prSet presAssocID="{6B2D71BC-A399-406D-BDD8-8376851FD5BD}" presName="spaceA" presStyleCnt="0"/>
      <dgm:spPr/>
    </dgm:pt>
    <dgm:pt modelId="{2752F329-2402-4851-B6D1-18EF56BB2A8A}" type="pres">
      <dgm:prSet presAssocID="{7915F586-12AD-4FA4-8D52-DB70CEA325D7}" presName="space" presStyleCnt="0"/>
      <dgm:spPr/>
    </dgm:pt>
    <dgm:pt modelId="{924A85C2-D2F8-4F99-B444-D5299FF37BED}" type="pres">
      <dgm:prSet presAssocID="{08DDA7EE-A58A-48BF-AF95-FC6FFE70BC71}" presName="compositeB" presStyleCnt="0"/>
      <dgm:spPr/>
    </dgm:pt>
    <dgm:pt modelId="{EFCDEE62-C50D-4DD5-B8C8-4AC08DF98A2F}" type="pres">
      <dgm:prSet presAssocID="{08DDA7EE-A58A-48BF-AF95-FC6FFE70BC71}" presName="textB" presStyleLbl="revTx" presStyleIdx="1" presStyleCnt="3" custScaleX="104437" custLinFactY="-36013" custLinFactNeighborX="733" custLinFactNeighborY="-100000">
        <dgm:presLayoutVars>
          <dgm:bulletEnabled val="1"/>
        </dgm:presLayoutVars>
      </dgm:prSet>
      <dgm:spPr/>
      <dgm:t>
        <a:bodyPr/>
        <a:lstStyle/>
        <a:p>
          <a:endParaRPr lang="en-US"/>
        </a:p>
      </dgm:t>
    </dgm:pt>
    <dgm:pt modelId="{AB8F586A-4794-406F-BA9A-A08D0AFB25BB}" type="pres">
      <dgm:prSet presAssocID="{08DDA7EE-A58A-48BF-AF95-FC6FFE70BC71}" presName="circleB" presStyleLbl="node1" presStyleIdx="1" presStyleCnt="3"/>
      <dgm:spPr/>
    </dgm:pt>
    <dgm:pt modelId="{5772837D-1C67-4F16-ABCC-025E4FBD1B49}" type="pres">
      <dgm:prSet presAssocID="{08DDA7EE-A58A-48BF-AF95-FC6FFE70BC71}" presName="spaceB" presStyleCnt="0"/>
      <dgm:spPr/>
    </dgm:pt>
    <dgm:pt modelId="{826F5165-9505-49CC-8D22-D8F0700BAAA2}" type="pres">
      <dgm:prSet presAssocID="{96AAE5EB-65F4-4CB4-AE54-158BBC8AD1FC}" presName="space" presStyleCnt="0"/>
      <dgm:spPr/>
    </dgm:pt>
    <dgm:pt modelId="{D0B7EB6E-24DD-46B9-AD73-90D52E6EF06A}" type="pres">
      <dgm:prSet presAssocID="{77F98BE3-D6C2-4C21-9464-D6FECFD08A9D}" presName="compositeA" presStyleCnt="0"/>
      <dgm:spPr/>
    </dgm:pt>
    <dgm:pt modelId="{CFDB8068-10E9-4EF2-A825-7DA036A60222}" type="pres">
      <dgm:prSet presAssocID="{77F98BE3-D6C2-4C21-9464-D6FECFD08A9D}" presName="textA" presStyleLbl="revTx" presStyleIdx="2" presStyleCnt="3" custScaleX="121017" custScaleY="86838" custLinFactNeighborX="1063" custLinFactNeighborY="-687">
        <dgm:presLayoutVars>
          <dgm:bulletEnabled val="1"/>
        </dgm:presLayoutVars>
      </dgm:prSet>
      <dgm:spPr/>
      <dgm:t>
        <a:bodyPr/>
        <a:lstStyle/>
        <a:p>
          <a:endParaRPr lang="en-US"/>
        </a:p>
      </dgm:t>
    </dgm:pt>
    <dgm:pt modelId="{FF731121-B09F-414F-B424-B3A1A3B0DBCF}" type="pres">
      <dgm:prSet presAssocID="{77F98BE3-D6C2-4C21-9464-D6FECFD08A9D}" presName="circleA" presStyleLbl="node1" presStyleIdx="2" presStyleCnt="3" custLinFactNeighborY="13740"/>
      <dgm:spPr/>
    </dgm:pt>
    <dgm:pt modelId="{1BA3B9A7-9F3B-4533-9E40-512D4D3F1BDB}" type="pres">
      <dgm:prSet presAssocID="{77F98BE3-D6C2-4C21-9464-D6FECFD08A9D}" presName="spaceA" presStyleCnt="0"/>
      <dgm:spPr/>
    </dgm:pt>
  </dgm:ptLst>
  <dgm:cxnLst>
    <dgm:cxn modelId="{DBA4CE5F-177C-42D1-9CB0-F5B641278B0A}" type="presOf" srcId="{6B2D71BC-A399-406D-BDD8-8376851FD5BD}" destId="{C145D6B7-C7FF-4600-9091-C304E047308B}" srcOrd="0" destOrd="0" presId="urn:microsoft.com/office/officeart/2005/8/layout/hProcess11"/>
    <dgm:cxn modelId="{A8FA6985-0C48-482E-9B60-F228CFF31BB7}" type="presOf" srcId="{854596F8-55B1-4F61-B845-0E6A60A72395}" destId="{EFCDEE62-C50D-4DD5-B8C8-4AC08DF98A2F}" srcOrd="0" destOrd="1" presId="urn:microsoft.com/office/officeart/2005/8/layout/hProcess11"/>
    <dgm:cxn modelId="{D2063635-74E4-49B1-81F4-20D839294FA1}" type="presOf" srcId="{08DDA7EE-A58A-48BF-AF95-FC6FFE70BC71}" destId="{EFCDEE62-C50D-4DD5-B8C8-4AC08DF98A2F}" srcOrd="0" destOrd="0" presId="urn:microsoft.com/office/officeart/2005/8/layout/hProcess11"/>
    <dgm:cxn modelId="{D45D0998-E845-4319-8116-9C39F568E502}" srcId="{29BA9E04-BEA5-4413-BA8D-FECD1C5EC781}" destId="{77F98BE3-D6C2-4C21-9464-D6FECFD08A9D}" srcOrd="2" destOrd="0" parTransId="{787C9308-26D9-44C3-BDEF-31AE587305D9}" sibTransId="{00B4C7B6-7CE0-4CBE-809F-74ED68F3BF37}"/>
    <dgm:cxn modelId="{302D68DB-9E87-4E78-B71F-68A578013CB3}" srcId="{77F98BE3-D6C2-4C21-9464-D6FECFD08A9D}" destId="{6AF5F1F9-2483-4EA8-8EBC-48002CDE2EF5}" srcOrd="0" destOrd="0" parTransId="{2F2CA9BE-8426-46FD-9B5E-29E433AF0024}" sibTransId="{E6D95BBD-3338-4DB6-B1E6-46433985DCAA}"/>
    <dgm:cxn modelId="{D4F155C2-AD01-4C23-B6FE-CF3F47763DE3}" srcId="{29BA9E04-BEA5-4413-BA8D-FECD1C5EC781}" destId="{6B2D71BC-A399-406D-BDD8-8376851FD5BD}" srcOrd="0" destOrd="0" parTransId="{38DF6DEB-0F8C-4C9A-AF10-249F02D41B27}" sibTransId="{7915F586-12AD-4FA4-8D52-DB70CEA325D7}"/>
    <dgm:cxn modelId="{632FC06C-B50A-498A-B991-FC0999163254}" srcId="{29BA9E04-BEA5-4413-BA8D-FECD1C5EC781}" destId="{08DDA7EE-A58A-48BF-AF95-FC6FFE70BC71}" srcOrd="1" destOrd="0" parTransId="{88772F26-0FF8-4615-A1A1-A29A9D19296E}" sibTransId="{96AAE5EB-65F4-4CB4-AE54-158BBC8AD1FC}"/>
    <dgm:cxn modelId="{337EEB65-471C-42BF-9F7D-F88489CC283D}" type="presOf" srcId="{43DF0D70-F826-41F0-B034-D51B4D93BBB6}" destId="{C145D6B7-C7FF-4600-9091-C304E047308B}" srcOrd="0" destOrd="1" presId="urn:microsoft.com/office/officeart/2005/8/layout/hProcess11"/>
    <dgm:cxn modelId="{40EBF75E-DDB4-4D2E-A9A5-CF47718DCFBD}" type="presOf" srcId="{77F98BE3-D6C2-4C21-9464-D6FECFD08A9D}" destId="{CFDB8068-10E9-4EF2-A825-7DA036A60222}" srcOrd="0" destOrd="0" presId="urn:microsoft.com/office/officeart/2005/8/layout/hProcess11"/>
    <dgm:cxn modelId="{19E7E948-F2AC-47D6-A725-95AC72B712F3}" srcId="{6B2D71BC-A399-406D-BDD8-8376851FD5BD}" destId="{43DF0D70-F826-41F0-B034-D51B4D93BBB6}" srcOrd="0" destOrd="0" parTransId="{38295C8E-41F1-43B5-B2A4-42E1346AAD85}" sibTransId="{25B5D37C-0C1D-4EE2-97A7-140B764F4A4C}"/>
    <dgm:cxn modelId="{3881A8A9-0F44-48BF-A9DE-19BFE2F66BB2}" type="presOf" srcId="{29BA9E04-BEA5-4413-BA8D-FECD1C5EC781}" destId="{B849AB03-9087-447D-B1F8-CB0805C9110D}" srcOrd="0" destOrd="0" presId="urn:microsoft.com/office/officeart/2005/8/layout/hProcess11"/>
    <dgm:cxn modelId="{7DCCBBF7-5CCC-40FC-98A9-F3B5A8AAC070}" type="presOf" srcId="{6AF5F1F9-2483-4EA8-8EBC-48002CDE2EF5}" destId="{CFDB8068-10E9-4EF2-A825-7DA036A60222}" srcOrd="0" destOrd="1" presId="urn:microsoft.com/office/officeart/2005/8/layout/hProcess11"/>
    <dgm:cxn modelId="{3C6D7997-0520-4747-BD80-4F600D1C5455}" srcId="{08DDA7EE-A58A-48BF-AF95-FC6FFE70BC71}" destId="{854596F8-55B1-4F61-B845-0E6A60A72395}" srcOrd="0" destOrd="0" parTransId="{519794F8-052A-41BF-9980-3F51D90336E1}" sibTransId="{44FA92C8-486C-4892-A3FE-3F0502727419}"/>
    <dgm:cxn modelId="{CC6CE0EB-BEB2-43DC-97C5-98987CD40897}" type="presParOf" srcId="{B849AB03-9087-447D-B1F8-CB0805C9110D}" destId="{49BE3CF5-46CA-45B6-A52C-43ACBDD7779A}" srcOrd="0" destOrd="0" presId="urn:microsoft.com/office/officeart/2005/8/layout/hProcess11"/>
    <dgm:cxn modelId="{C2D4D6F9-5717-4578-9037-86240F92216A}" type="presParOf" srcId="{B849AB03-9087-447D-B1F8-CB0805C9110D}" destId="{CBC76F90-C391-4BF4-B223-3993172ABFC8}" srcOrd="1" destOrd="0" presId="urn:microsoft.com/office/officeart/2005/8/layout/hProcess11"/>
    <dgm:cxn modelId="{50817D87-871E-4E93-B9A3-6164AFEBEC6E}" type="presParOf" srcId="{CBC76F90-C391-4BF4-B223-3993172ABFC8}" destId="{1ADEAB7E-D743-4C47-9677-7AF3D0AEB669}" srcOrd="0" destOrd="0" presId="urn:microsoft.com/office/officeart/2005/8/layout/hProcess11"/>
    <dgm:cxn modelId="{D4665EB0-B712-4E61-A9D2-97C939325319}" type="presParOf" srcId="{1ADEAB7E-D743-4C47-9677-7AF3D0AEB669}" destId="{C145D6B7-C7FF-4600-9091-C304E047308B}" srcOrd="0" destOrd="0" presId="urn:microsoft.com/office/officeart/2005/8/layout/hProcess11"/>
    <dgm:cxn modelId="{0BE85B7D-EDB0-471B-9673-AE769D2AAB23}" type="presParOf" srcId="{1ADEAB7E-D743-4C47-9677-7AF3D0AEB669}" destId="{71A2E297-0FC5-4AEA-B2B3-5F33DA1B3EB6}" srcOrd="1" destOrd="0" presId="urn:microsoft.com/office/officeart/2005/8/layout/hProcess11"/>
    <dgm:cxn modelId="{5D126B10-9638-4E68-904B-7D5BEE28FD3C}" type="presParOf" srcId="{1ADEAB7E-D743-4C47-9677-7AF3D0AEB669}" destId="{AC2A5E1B-23B8-4F90-B20F-4C0ABC876959}" srcOrd="2" destOrd="0" presId="urn:microsoft.com/office/officeart/2005/8/layout/hProcess11"/>
    <dgm:cxn modelId="{A75E8001-0492-4052-8F66-839E4801B0BB}" type="presParOf" srcId="{CBC76F90-C391-4BF4-B223-3993172ABFC8}" destId="{2752F329-2402-4851-B6D1-18EF56BB2A8A}" srcOrd="1" destOrd="0" presId="urn:microsoft.com/office/officeart/2005/8/layout/hProcess11"/>
    <dgm:cxn modelId="{603F0692-7C6F-4CAA-AF0A-C17C0E89EE2D}" type="presParOf" srcId="{CBC76F90-C391-4BF4-B223-3993172ABFC8}" destId="{924A85C2-D2F8-4F99-B444-D5299FF37BED}" srcOrd="2" destOrd="0" presId="urn:microsoft.com/office/officeart/2005/8/layout/hProcess11"/>
    <dgm:cxn modelId="{73649CCD-184A-4DE0-A8D6-E0E4567047B0}" type="presParOf" srcId="{924A85C2-D2F8-4F99-B444-D5299FF37BED}" destId="{EFCDEE62-C50D-4DD5-B8C8-4AC08DF98A2F}" srcOrd="0" destOrd="0" presId="urn:microsoft.com/office/officeart/2005/8/layout/hProcess11"/>
    <dgm:cxn modelId="{F3B87403-751A-45B1-A89D-E84FB09C5E4A}" type="presParOf" srcId="{924A85C2-D2F8-4F99-B444-D5299FF37BED}" destId="{AB8F586A-4794-406F-BA9A-A08D0AFB25BB}" srcOrd="1" destOrd="0" presId="urn:microsoft.com/office/officeart/2005/8/layout/hProcess11"/>
    <dgm:cxn modelId="{7C8E9E90-405F-4D5F-931C-DD4EC0DE4D27}" type="presParOf" srcId="{924A85C2-D2F8-4F99-B444-D5299FF37BED}" destId="{5772837D-1C67-4F16-ABCC-025E4FBD1B49}" srcOrd="2" destOrd="0" presId="urn:microsoft.com/office/officeart/2005/8/layout/hProcess11"/>
    <dgm:cxn modelId="{CD7A51CD-8B71-4132-AD96-16EB228FF019}" type="presParOf" srcId="{CBC76F90-C391-4BF4-B223-3993172ABFC8}" destId="{826F5165-9505-49CC-8D22-D8F0700BAAA2}" srcOrd="3" destOrd="0" presId="urn:microsoft.com/office/officeart/2005/8/layout/hProcess11"/>
    <dgm:cxn modelId="{ECAA86DE-8B85-47CB-B71B-2C318B7D7ADE}" type="presParOf" srcId="{CBC76F90-C391-4BF4-B223-3993172ABFC8}" destId="{D0B7EB6E-24DD-46B9-AD73-90D52E6EF06A}" srcOrd="4" destOrd="0" presId="urn:microsoft.com/office/officeart/2005/8/layout/hProcess11"/>
    <dgm:cxn modelId="{472795ED-2497-449D-94AB-701F12D7F560}" type="presParOf" srcId="{D0B7EB6E-24DD-46B9-AD73-90D52E6EF06A}" destId="{CFDB8068-10E9-4EF2-A825-7DA036A60222}" srcOrd="0" destOrd="0" presId="urn:microsoft.com/office/officeart/2005/8/layout/hProcess11"/>
    <dgm:cxn modelId="{8F65DBE7-7642-44E1-8354-AB6824E59EE3}" type="presParOf" srcId="{D0B7EB6E-24DD-46B9-AD73-90D52E6EF06A}" destId="{FF731121-B09F-414F-B424-B3A1A3B0DBCF}" srcOrd="1" destOrd="0" presId="urn:microsoft.com/office/officeart/2005/8/layout/hProcess11"/>
    <dgm:cxn modelId="{CBAA8288-6464-4033-8A79-3EDEC85DBE80}" type="presParOf" srcId="{D0B7EB6E-24DD-46B9-AD73-90D52E6EF06A}" destId="{1BA3B9A7-9F3B-4533-9E40-512D4D3F1BDB}"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E3CF5-46CA-45B6-A52C-43ACBDD7779A}">
      <dsp:nvSpPr>
        <dsp:cNvPr id="0" name=""/>
        <dsp:cNvSpPr/>
      </dsp:nvSpPr>
      <dsp:spPr>
        <a:xfrm rot="10800000">
          <a:off x="0" y="903160"/>
          <a:ext cx="9057640" cy="1204214"/>
        </a:xfrm>
        <a:prstGeom prst="notched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C9B3AF3-6A8E-4BBB-816A-7313BBEA0072}">
      <dsp:nvSpPr>
        <dsp:cNvPr id="0" name=""/>
        <dsp:cNvSpPr/>
      </dsp:nvSpPr>
      <dsp:spPr>
        <a:xfrm>
          <a:off x="6432509" y="149096"/>
          <a:ext cx="2625130" cy="6993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4. Full Investigation</a:t>
          </a:r>
        </a:p>
        <a:p>
          <a:pPr marL="57150" lvl="1" indent="-57150" algn="l" defTabSz="488950">
            <a:lnSpc>
              <a:spcPct val="90000"/>
            </a:lnSpc>
            <a:spcBef>
              <a:spcPct val="0"/>
            </a:spcBef>
            <a:spcAft>
              <a:spcPct val="15000"/>
            </a:spcAft>
            <a:buChar char="••"/>
          </a:pPr>
          <a:r>
            <a:rPr lang="en-US" sz="1100" kern="1200"/>
            <a:t>If mediation fails, a full investigation occurs and takes up to </a:t>
          </a:r>
          <a:r>
            <a:rPr lang="en-US" sz="1100" i="1" kern="1200"/>
            <a:t>3 months*</a:t>
          </a:r>
        </a:p>
      </dsp:txBody>
      <dsp:txXfrm>
        <a:off x="6432509" y="149096"/>
        <a:ext cx="2625130" cy="699395"/>
      </dsp:txXfrm>
    </dsp:sp>
    <dsp:sp modelId="{F8254803-3E4D-459A-A881-78F8871A7A6E}">
      <dsp:nvSpPr>
        <dsp:cNvPr id="0" name=""/>
        <dsp:cNvSpPr/>
      </dsp:nvSpPr>
      <dsp:spPr>
        <a:xfrm>
          <a:off x="7593844" y="1349288"/>
          <a:ext cx="301053" cy="3010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5EB1A91-6D70-4137-837F-099231AC2240}">
      <dsp:nvSpPr>
        <dsp:cNvPr id="0" name=""/>
        <dsp:cNvSpPr/>
      </dsp:nvSpPr>
      <dsp:spPr>
        <a:xfrm>
          <a:off x="3755715" y="67146"/>
          <a:ext cx="2531539" cy="9165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t" anchorCtr="1">
          <a:noAutofit/>
        </a:bodyPr>
        <a:lstStyle/>
        <a:p>
          <a:pPr lvl="0" algn="l" defTabSz="622300">
            <a:lnSpc>
              <a:spcPct val="90000"/>
            </a:lnSpc>
            <a:spcBef>
              <a:spcPct val="0"/>
            </a:spcBef>
            <a:spcAft>
              <a:spcPct val="35000"/>
            </a:spcAft>
          </a:pPr>
          <a:r>
            <a:rPr lang="en-US" sz="1400" b="1" kern="1200"/>
            <a:t>5. Review &amp; Determination</a:t>
          </a:r>
        </a:p>
        <a:p>
          <a:pPr marL="57150" lvl="1" indent="-57150" algn="l" defTabSz="488950">
            <a:lnSpc>
              <a:spcPct val="90000"/>
            </a:lnSpc>
            <a:spcBef>
              <a:spcPct val="0"/>
            </a:spcBef>
            <a:spcAft>
              <a:spcPct val="15000"/>
            </a:spcAft>
            <a:buChar char="••"/>
          </a:pPr>
          <a:r>
            <a:rPr lang="en-US" sz="1100" kern="1200"/>
            <a:t>Legal team reviews file and drafts proposed Determination. Director approves and issues final Letter of Determination. </a:t>
          </a:r>
          <a:endParaRPr lang="en-US" sz="1100" i="1" kern="1200"/>
        </a:p>
      </dsp:txBody>
      <dsp:txXfrm>
        <a:off x="3755715" y="67146"/>
        <a:ext cx="2531539" cy="916551"/>
      </dsp:txXfrm>
    </dsp:sp>
    <dsp:sp modelId="{3D10A92B-EE7F-41C1-9721-C7154D2C40A6}">
      <dsp:nvSpPr>
        <dsp:cNvPr id="0" name=""/>
        <dsp:cNvSpPr/>
      </dsp:nvSpPr>
      <dsp:spPr>
        <a:xfrm>
          <a:off x="4888932" y="1349029"/>
          <a:ext cx="301053" cy="3010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EDEAF91-2B1D-48E5-86F6-28F392436DDF}">
      <dsp:nvSpPr>
        <dsp:cNvPr id="0" name=""/>
        <dsp:cNvSpPr/>
      </dsp:nvSpPr>
      <dsp:spPr>
        <a:xfrm>
          <a:off x="997324" y="155208"/>
          <a:ext cx="2740644" cy="686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6. Request for Appeal</a:t>
          </a:r>
        </a:p>
        <a:p>
          <a:pPr marL="57150" lvl="1" indent="-57150" algn="l" defTabSz="488950">
            <a:lnSpc>
              <a:spcPct val="90000"/>
            </a:lnSpc>
            <a:spcBef>
              <a:spcPct val="0"/>
            </a:spcBef>
            <a:spcAft>
              <a:spcPct val="15000"/>
            </a:spcAft>
            <a:buChar char="••"/>
          </a:pPr>
          <a:r>
            <a:rPr lang="en-US" sz="1100" kern="1200"/>
            <a:t>Reconsideration may be submitted to OHR within 15 days of Determination**</a:t>
          </a:r>
        </a:p>
      </dsp:txBody>
      <dsp:txXfrm>
        <a:off x="997324" y="155208"/>
        <a:ext cx="2740644" cy="686558"/>
      </dsp:txXfrm>
    </dsp:sp>
    <dsp:sp modelId="{B7D131BA-49C0-492D-9CB6-4273746FBD4F}">
      <dsp:nvSpPr>
        <dsp:cNvPr id="0" name=""/>
        <dsp:cNvSpPr/>
      </dsp:nvSpPr>
      <dsp:spPr>
        <a:xfrm>
          <a:off x="2126263" y="1346079"/>
          <a:ext cx="301053" cy="3010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E3CF5-46CA-45B6-A52C-43ACBDD7779A}">
      <dsp:nvSpPr>
        <dsp:cNvPr id="0" name=""/>
        <dsp:cNvSpPr/>
      </dsp:nvSpPr>
      <dsp:spPr>
        <a:xfrm>
          <a:off x="0" y="941832"/>
          <a:ext cx="9065895" cy="1255776"/>
        </a:xfrm>
        <a:prstGeom prst="notched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145D6B7-C7FF-4600-9091-C304E047308B}">
      <dsp:nvSpPr>
        <dsp:cNvPr id="0" name=""/>
        <dsp:cNvSpPr/>
      </dsp:nvSpPr>
      <dsp:spPr>
        <a:xfrm>
          <a:off x="3447" y="105485"/>
          <a:ext cx="2430261" cy="10063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1. Written Complaint*</a:t>
          </a:r>
        </a:p>
        <a:p>
          <a:pPr marL="57150" lvl="1" indent="-57150" algn="l" defTabSz="488950">
            <a:lnSpc>
              <a:spcPct val="90000"/>
            </a:lnSpc>
            <a:spcBef>
              <a:spcPct val="0"/>
            </a:spcBef>
            <a:spcAft>
              <a:spcPct val="15000"/>
            </a:spcAft>
            <a:buChar char="••"/>
          </a:pPr>
          <a:r>
            <a:rPr lang="en-US" sz="1100" b="0" kern="1200"/>
            <a:t>Submit an intake questionnaire online or in person  within </a:t>
          </a:r>
          <a:r>
            <a:rPr lang="en-US" sz="1100" b="0" i="1" kern="1200"/>
            <a:t>1 year</a:t>
          </a:r>
          <a:r>
            <a:rPr lang="en-US" sz="1100" b="0" i="0" kern="1200"/>
            <a:t> of a discriminatory act</a:t>
          </a:r>
          <a:endParaRPr lang="en-US" sz="1100" b="0" kern="1200"/>
        </a:p>
      </dsp:txBody>
      <dsp:txXfrm>
        <a:off x="3447" y="105485"/>
        <a:ext cx="2430261" cy="1006378"/>
      </dsp:txXfrm>
    </dsp:sp>
    <dsp:sp modelId="{71A2E297-0FC5-4AEA-B2B3-5F33DA1B3EB6}">
      <dsp:nvSpPr>
        <dsp:cNvPr id="0" name=""/>
        <dsp:cNvSpPr/>
      </dsp:nvSpPr>
      <dsp:spPr>
        <a:xfrm>
          <a:off x="1061606" y="1410788"/>
          <a:ext cx="313944" cy="31394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FCDEE62-C50D-4DD5-B8C8-4AC08DF98A2F}">
      <dsp:nvSpPr>
        <dsp:cNvPr id="0" name=""/>
        <dsp:cNvSpPr/>
      </dsp:nvSpPr>
      <dsp:spPr>
        <a:xfrm>
          <a:off x="2573036" y="175645"/>
          <a:ext cx="2538092" cy="12557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t" anchorCtr="1">
          <a:noAutofit/>
        </a:bodyPr>
        <a:lstStyle/>
        <a:p>
          <a:pPr lvl="0" algn="l" defTabSz="622300">
            <a:lnSpc>
              <a:spcPct val="90000"/>
            </a:lnSpc>
            <a:spcBef>
              <a:spcPct val="0"/>
            </a:spcBef>
            <a:spcAft>
              <a:spcPct val="35000"/>
            </a:spcAft>
          </a:pPr>
          <a:r>
            <a:rPr lang="en-US" sz="1400" b="1" kern="1200"/>
            <a:t>2. Intake Appointment</a:t>
          </a:r>
        </a:p>
        <a:p>
          <a:pPr marL="57150" lvl="1" indent="-57150" algn="l" defTabSz="488950">
            <a:lnSpc>
              <a:spcPct val="90000"/>
            </a:lnSpc>
            <a:spcBef>
              <a:spcPct val="0"/>
            </a:spcBef>
            <a:spcAft>
              <a:spcPct val="15000"/>
            </a:spcAft>
            <a:buChar char="••"/>
          </a:pPr>
          <a:r>
            <a:rPr lang="en-US" sz="1100" kern="1200"/>
            <a:t>Scheduled within </a:t>
          </a:r>
          <a:r>
            <a:rPr lang="en-US" sz="1100" i="1" kern="1200"/>
            <a:t>2 to 4 weeks</a:t>
          </a:r>
          <a:r>
            <a:rPr lang="en-US" sz="1100" kern="1200"/>
            <a:t> if OHR has jurisdiction</a:t>
          </a:r>
        </a:p>
      </dsp:txBody>
      <dsp:txXfrm>
        <a:off x="2573036" y="175645"/>
        <a:ext cx="2538092" cy="1255776"/>
      </dsp:txXfrm>
    </dsp:sp>
    <dsp:sp modelId="{AB8F586A-4794-406F-BA9A-A08D0AFB25BB}">
      <dsp:nvSpPr>
        <dsp:cNvPr id="0" name=""/>
        <dsp:cNvSpPr/>
      </dsp:nvSpPr>
      <dsp:spPr>
        <a:xfrm>
          <a:off x="3667296" y="1412747"/>
          <a:ext cx="313944" cy="31394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FDB8068-10E9-4EF2-A825-7DA036A60222}">
      <dsp:nvSpPr>
        <dsp:cNvPr id="0" name=""/>
        <dsp:cNvSpPr/>
      </dsp:nvSpPr>
      <dsp:spPr>
        <a:xfrm>
          <a:off x="5240661" y="32694"/>
          <a:ext cx="2941030" cy="1090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3. Mediation &amp; Initial            Investigation</a:t>
          </a:r>
        </a:p>
        <a:p>
          <a:pPr marL="57150" lvl="1" indent="-57150" algn="l" defTabSz="488950">
            <a:lnSpc>
              <a:spcPct val="90000"/>
            </a:lnSpc>
            <a:spcBef>
              <a:spcPct val="0"/>
            </a:spcBef>
            <a:spcAft>
              <a:spcPct val="15000"/>
            </a:spcAft>
            <a:buChar char="••"/>
          </a:pPr>
          <a:r>
            <a:rPr lang="en-US" sz="1100" kern="1200"/>
            <a:t>Scheduled within </a:t>
          </a:r>
          <a:r>
            <a:rPr lang="en-US" sz="1100" i="1" kern="1200"/>
            <a:t>2 to 4 weeks</a:t>
          </a:r>
          <a:r>
            <a:rPr lang="en-US" sz="1100" kern="1200"/>
            <a:t> of intake interview</a:t>
          </a:r>
        </a:p>
      </dsp:txBody>
      <dsp:txXfrm>
        <a:off x="5240661" y="32694"/>
        <a:ext cx="2941030" cy="1090490"/>
      </dsp:txXfrm>
    </dsp:sp>
    <dsp:sp modelId="{FF731121-B09F-414F-B424-B3A1A3B0DBCF}">
      <dsp:nvSpPr>
        <dsp:cNvPr id="0" name=""/>
        <dsp:cNvSpPr/>
      </dsp:nvSpPr>
      <dsp:spPr>
        <a:xfrm>
          <a:off x="6528371" y="1414562"/>
          <a:ext cx="313944" cy="31394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3120-5231-4D43-848B-3CFEE4F2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cp:lastPrinted>2013-02-21T18:47:00Z</cp:lastPrinted>
  <dcterms:created xsi:type="dcterms:W3CDTF">2014-08-26T16:53:00Z</dcterms:created>
  <dcterms:modified xsi:type="dcterms:W3CDTF">2014-08-26T18:34:00Z</dcterms:modified>
</cp:coreProperties>
</file>